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E234" w14:textId="6F28E9F4" w:rsidR="00A96337" w:rsidRDefault="00736EA8" w:rsidP="006005E9">
      <w:pPr>
        <w:pStyle w:val="Heading1"/>
        <w:spacing w:before="0" w:line="240" w:lineRule="auto"/>
      </w:pPr>
      <w:r w:rsidRPr="000D40E1">
        <w:t>CIL Program Performance Report</w:t>
      </w:r>
      <w:r w:rsidR="000D40E1" w:rsidRPr="000D40E1">
        <w:t xml:space="preserve"> for Montgomery &amp; Prince George's Counties, Maryland</w:t>
      </w:r>
    </w:p>
    <w:p w14:paraId="2A0E6D14" w14:textId="77777777" w:rsidR="0075584C" w:rsidRDefault="0075584C" w:rsidP="006005E9">
      <w:pPr>
        <w:spacing w:after="0" w:line="240" w:lineRule="auto"/>
      </w:pPr>
    </w:p>
    <w:p w14:paraId="59AF6FB5" w14:textId="0FA4383E" w:rsidR="00E75826" w:rsidRDefault="00E75826" w:rsidP="006005E9">
      <w:pPr>
        <w:spacing w:after="0" w:line="240" w:lineRule="auto"/>
      </w:pPr>
      <w:r>
        <w:t>Fiscal Year Oct 1, 2020 - Sept 30, 2021</w:t>
      </w:r>
    </w:p>
    <w:p w14:paraId="7EC05170" w14:textId="268DB887" w:rsidR="00E75826" w:rsidRPr="000D40E1" w:rsidRDefault="00E75826" w:rsidP="006005E9">
      <w:pPr>
        <w:spacing w:after="0" w:line="240" w:lineRule="auto"/>
      </w:pPr>
      <w:r>
        <w:t>Grant #: 2006MDILCL / 2008MDILCLC</w:t>
      </w:r>
      <w:r w:rsidR="003A6139">
        <w:br/>
      </w:r>
    </w:p>
    <w:p w14:paraId="41196972" w14:textId="25ECCA6B" w:rsidR="00A96337" w:rsidRDefault="00A96337" w:rsidP="006005E9">
      <w:pPr>
        <w:pStyle w:val="Heading2"/>
        <w:spacing w:before="0" w:line="240" w:lineRule="auto"/>
      </w:pPr>
      <w:r w:rsidRPr="00A96337">
        <w:t>FUNDING - Montgomery County</w:t>
      </w:r>
    </w:p>
    <w:p w14:paraId="29E381A6" w14:textId="77777777" w:rsidR="006005E9" w:rsidRDefault="006005E9" w:rsidP="006005E9">
      <w:pPr>
        <w:pStyle w:val="Heading3"/>
        <w:spacing w:before="0" w:line="240" w:lineRule="auto"/>
      </w:pPr>
    </w:p>
    <w:p w14:paraId="3573EF46" w14:textId="74D1A63E" w:rsidR="00AA30E7" w:rsidRDefault="00AA30E7" w:rsidP="006005E9">
      <w:pPr>
        <w:pStyle w:val="Heading3"/>
        <w:spacing w:before="0" w:line="240" w:lineRule="auto"/>
      </w:pPr>
      <w:r>
        <w:t>Total Income</w:t>
      </w:r>
    </w:p>
    <w:p w14:paraId="6D0B83D3" w14:textId="73F41071" w:rsidR="00A96337" w:rsidRDefault="00087837" w:rsidP="006005E9">
      <w:pPr>
        <w:spacing w:after="0" w:line="240" w:lineRule="auto"/>
      </w:pPr>
      <w:r w:rsidRPr="00087837">
        <w:t>All Federal Funds</w:t>
      </w:r>
      <w:r>
        <w:t xml:space="preserve">: </w:t>
      </w:r>
      <w:r w:rsidR="000344E7" w:rsidRPr="000344E7">
        <w:t>$278</w:t>
      </w:r>
      <w:r w:rsidR="00C17C8A">
        <w:t>,</w:t>
      </w:r>
      <w:r w:rsidR="000344E7" w:rsidRPr="000344E7">
        <w:t>007.00</w:t>
      </w:r>
    </w:p>
    <w:p w14:paraId="12A4934B" w14:textId="7527BECD" w:rsidR="000344E7" w:rsidRDefault="00C17C8A" w:rsidP="006005E9">
      <w:pPr>
        <w:spacing w:after="0" w:line="240" w:lineRule="auto"/>
      </w:pPr>
      <w:r w:rsidRPr="00C17C8A">
        <w:t>Private Resources</w:t>
      </w:r>
      <w:r>
        <w:t xml:space="preserve">: </w:t>
      </w:r>
      <w:r w:rsidRPr="00C17C8A">
        <w:t>$58</w:t>
      </w:r>
      <w:r>
        <w:t>,</w:t>
      </w:r>
      <w:r w:rsidRPr="00C17C8A">
        <w:t>582.70</w:t>
      </w:r>
    </w:p>
    <w:p w14:paraId="38307D45" w14:textId="10CFB324" w:rsidR="00C17C8A" w:rsidRDefault="00C17C8A" w:rsidP="006005E9">
      <w:pPr>
        <w:spacing w:after="0" w:line="240" w:lineRule="auto"/>
      </w:pPr>
      <w:r w:rsidRPr="00C17C8A">
        <w:t>State and Local Government Funds</w:t>
      </w:r>
      <w:r>
        <w:t xml:space="preserve">: </w:t>
      </w:r>
      <w:r w:rsidRPr="00C17C8A">
        <w:t>$11</w:t>
      </w:r>
      <w:r>
        <w:t>,</w:t>
      </w:r>
      <w:r w:rsidRPr="00C17C8A">
        <w:t>829.50</w:t>
      </w:r>
    </w:p>
    <w:p w14:paraId="50BDB329" w14:textId="77777777" w:rsidR="00AA30E7" w:rsidRPr="000344E7" w:rsidRDefault="00AA30E7" w:rsidP="006005E9">
      <w:pPr>
        <w:spacing w:after="0" w:line="240" w:lineRule="auto"/>
      </w:pPr>
      <w:r w:rsidRPr="000344E7">
        <w:t>Total Income</w:t>
      </w:r>
      <w:r>
        <w:t xml:space="preserve">: </w:t>
      </w:r>
      <w:r w:rsidRPr="000344E7">
        <w:t>$348</w:t>
      </w:r>
      <w:r>
        <w:t>,</w:t>
      </w:r>
      <w:r w:rsidRPr="000344E7">
        <w:t>419.00</w:t>
      </w:r>
    </w:p>
    <w:p w14:paraId="295A4276" w14:textId="77777777" w:rsidR="006005E9" w:rsidRDefault="006005E9" w:rsidP="006005E9">
      <w:pPr>
        <w:pStyle w:val="Heading3"/>
        <w:spacing w:before="0" w:line="240" w:lineRule="auto"/>
      </w:pPr>
    </w:p>
    <w:p w14:paraId="28FEC44E" w14:textId="17F19127" w:rsidR="00AA30E7" w:rsidRDefault="00AA30E7" w:rsidP="006005E9">
      <w:pPr>
        <w:pStyle w:val="Heading3"/>
        <w:spacing w:before="0" w:line="240" w:lineRule="auto"/>
      </w:pPr>
      <w:r>
        <w:t>Net Operating Resources</w:t>
      </w:r>
    </w:p>
    <w:p w14:paraId="4279BCCA" w14:textId="61187A02" w:rsidR="00AA30E7" w:rsidRDefault="006621BC" w:rsidP="006005E9">
      <w:pPr>
        <w:spacing w:after="0" w:line="240" w:lineRule="auto"/>
      </w:pPr>
      <w:r w:rsidRPr="006621BC">
        <w:t>Net Operating Resources</w:t>
      </w:r>
      <w:r>
        <w:t xml:space="preserve">: </w:t>
      </w:r>
      <w:r w:rsidRPr="006621BC">
        <w:t>$320</w:t>
      </w:r>
      <w:r w:rsidR="005A7A88">
        <w:t>,</w:t>
      </w:r>
      <w:r w:rsidRPr="006621BC">
        <w:t>049.00</w:t>
      </w:r>
    </w:p>
    <w:p w14:paraId="59FD3C77" w14:textId="030D7D5D" w:rsidR="006621BC" w:rsidRDefault="006621BC" w:rsidP="006005E9">
      <w:pPr>
        <w:spacing w:after="0" w:line="240" w:lineRule="auto"/>
      </w:pPr>
      <w:r w:rsidRPr="006621BC">
        <w:t>Pass Through Funds</w:t>
      </w:r>
      <w:r>
        <w:t xml:space="preserve">: </w:t>
      </w:r>
      <w:r w:rsidRPr="006621BC">
        <w:t>$28</w:t>
      </w:r>
      <w:r w:rsidR="005A7A88">
        <w:t>,</w:t>
      </w:r>
      <w:r w:rsidRPr="006621BC">
        <w:t>370.50</w:t>
      </w:r>
    </w:p>
    <w:p w14:paraId="05036A50" w14:textId="378F1C12" w:rsidR="006621BC" w:rsidRDefault="006621BC" w:rsidP="006005E9">
      <w:pPr>
        <w:spacing w:after="0" w:line="240" w:lineRule="auto"/>
      </w:pPr>
      <w:r>
        <w:t xml:space="preserve">Total Income: </w:t>
      </w:r>
      <w:r w:rsidRPr="006621BC">
        <w:t>$348</w:t>
      </w:r>
      <w:r w:rsidR="005A7A88">
        <w:t>,</w:t>
      </w:r>
      <w:r w:rsidRPr="006621BC">
        <w:t>419.00</w:t>
      </w:r>
    </w:p>
    <w:p w14:paraId="05292565" w14:textId="77777777" w:rsidR="005A7A88" w:rsidRDefault="005A7A88" w:rsidP="006005E9">
      <w:pPr>
        <w:spacing w:after="0" w:line="240" w:lineRule="auto"/>
      </w:pPr>
    </w:p>
    <w:p w14:paraId="7E9342B7" w14:textId="0C8839A7" w:rsidR="005A7A88" w:rsidRDefault="005A7A88" w:rsidP="006005E9">
      <w:pPr>
        <w:pStyle w:val="Heading2"/>
        <w:spacing w:before="0" w:line="240" w:lineRule="auto"/>
      </w:pPr>
      <w:r w:rsidRPr="00A96337">
        <w:t xml:space="preserve">FUNDING </w:t>
      </w:r>
      <w:r>
        <w:t>–</w:t>
      </w:r>
      <w:r w:rsidRPr="00A96337">
        <w:t xml:space="preserve"> </w:t>
      </w:r>
      <w:r>
        <w:t>Prince Georges</w:t>
      </w:r>
      <w:r w:rsidRPr="00A96337">
        <w:t xml:space="preserve"> County</w:t>
      </w:r>
    </w:p>
    <w:p w14:paraId="53A0071A" w14:textId="77777777" w:rsidR="006005E9" w:rsidRDefault="006005E9" w:rsidP="006005E9">
      <w:pPr>
        <w:pStyle w:val="Heading3"/>
        <w:spacing w:before="0" w:line="240" w:lineRule="auto"/>
      </w:pPr>
    </w:p>
    <w:p w14:paraId="72735D8A" w14:textId="06B472AD" w:rsidR="005A7A88" w:rsidRDefault="005A7A88" w:rsidP="006005E9">
      <w:pPr>
        <w:pStyle w:val="Heading3"/>
        <w:spacing w:before="0" w:line="240" w:lineRule="auto"/>
      </w:pPr>
      <w:r>
        <w:t>Total Income</w:t>
      </w:r>
    </w:p>
    <w:p w14:paraId="4ED86919" w14:textId="4DBB1BAD" w:rsidR="005A7A88" w:rsidRDefault="005A7A88" w:rsidP="006005E9">
      <w:pPr>
        <w:spacing w:after="0" w:line="240" w:lineRule="auto"/>
      </w:pPr>
      <w:r w:rsidRPr="00087837">
        <w:t>All Federal Funds</w:t>
      </w:r>
      <w:r>
        <w:t xml:space="preserve">: </w:t>
      </w:r>
      <w:r w:rsidR="00E827A2" w:rsidRPr="00E827A2">
        <w:t>$248</w:t>
      </w:r>
      <w:r w:rsidR="00E827A2">
        <w:t>,</w:t>
      </w:r>
      <w:r w:rsidR="00E827A2" w:rsidRPr="00E827A2">
        <w:t>017.00</w:t>
      </w:r>
    </w:p>
    <w:p w14:paraId="5F44C88F" w14:textId="10A42359" w:rsidR="005A7A88" w:rsidRDefault="005A7A88" w:rsidP="006005E9">
      <w:pPr>
        <w:spacing w:after="0" w:line="240" w:lineRule="auto"/>
      </w:pPr>
      <w:r w:rsidRPr="00C17C8A">
        <w:t>Private Resources</w:t>
      </w:r>
      <w:r>
        <w:t xml:space="preserve">: </w:t>
      </w:r>
      <w:r w:rsidR="00E827A2" w:rsidRPr="00E827A2">
        <w:t>$58</w:t>
      </w:r>
      <w:r w:rsidR="00E827A2">
        <w:t>,</w:t>
      </w:r>
      <w:r w:rsidR="00E827A2" w:rsidRPr="00E827A2">
        <w:t>582.70</w:t>
      </w:r>
    </w:p>
    <w:p w14:paraId="6CCF060A" w14:textId="1D05F8F7" w:rsidR="005A7A88" w:rsidRDefault="005A7A88" w:rsidP="006005E9">
      <w:pPr>
        <w:spacing w:after="0" w:line="240" w:lineRule="auto"/>
      </w:pPr>
      <w:r w:rsidRPr="00C17C8A">
        <w:t>State and Local Government Funds</w:t>
      </w:r>
      <w:r>
        <w:t xml:space="preserve">: </w:t>
      </w:r>
      <w:r w:rsidR="00E827A2" w:rsidRPr="00E827A2">
        <w:t>$11</w:t>
      </w:r>
      <w:r w:rsidR="00E827A2">
        <w:t>,</w:t>
      </w:r>
      <w:r w:rsidR="00E827A2" w:rsidRPr="00E827A2">
        <w:t>829.50</w:t>
      </w:r>
    </w:p>
    <w:p w14:paraId="5D27A3A5" w14:textId="4C100DC4" w:rsidR="005A7A88" w:rsidRPr="000344E7" w:rsidRDefault="005A7A88" w:rsidP="006005E9">
      <w:pPr>
        <w:spacing w:after="0" w:line="240" w:lineRule="auto"/>
      </w:pPr>
      <w:r w:rsidRPr="000344E7">
        <w:t>Total Income</w:t>
      </w:r>
      <w:r>
        <w:t xml:space="preserve">: </w:t>
      </w:r>
      <w:r w:rsidR="00E827A2" w:rsidRPr="00E827A2">
        <w:t>$318</w:t>
      </w:r>
      <w:r w:rsidR="00E827A2">
        <w:t>,</w:t>
      </w:r>
      <w:r w:rsidR="00E827A2" w:rsidRPr="00E827A2">
        <w:t>429.00</w:t>
      </w:r>
    </w:p>
    <w:p w14:paraId="733525BE" w14:textId="77777777" w:rsidR="006005E9" w:rsidRDefault="006005E9" w:rsidP="006005E9">
      <w:pPr>
        <w:pStyle w:val="Heading3"/>
        <w:spacing w:before="0" w:line="240" w:lineRule="auto"/>
      </w:pPr>
    </w:p>
    <w:p w14:paraId="54BDCE14" w14:textId="3D3D4963" w:rsidR="005A7A88" w:rsidRDefault="005A7A88" w:rsidP="006005E9">
      <w:pPr>
        <w:pStyle w:val="Heading3"/>
        <w:spacing w:before="0" w:line="240" w:lineRule="auto"/>
      </w:pPr>
      <w:r>
        <w:t>Net Operating Resources</w:t>
      </w:r>
    </w:p>
    <w:p w14:paraId="78F83D19" w14:textId="664CE848" w:rsidR="00DB7C7C" w:rsidRDefault="005A7A88" w:rsidP="006005E9">
      <w:pPr>
        <w:spacing w:after="0" w:line="240" w:lineRule="auto"/>
      </w:pPr>
      <w:r w:rsidRPr="006621BC">
        <w:t>Net Operating Resources</w:t>
      </w:r>
      <w:r>
        <w:t xml:space="preserve">: </w:t>
      </w:r>
      <w:r w:rsidR="00DB7C7C" w:rsidRPr="00DB7C7C">
        <w:t>$290</w:t>
      </w:r>
      <w:r w:rsidR="00DB7C7C">
        <w:t>,</w:t>
      </w:r>
      <w:r w:rsidR="00DB7C7C" w:rsidRPr="00DB7C7C">
        <w:t>059.00</w:t>
      </w:r>
    </w:p>
    <w:p w14:paraId="24E09F19" w14:textId="7E6373F4" w:rsidR="005A7A88" w:rsidRDefault="005A7A88" w:rsidP="006005E9">
      <w:pPr>
        <w:spacing w:after="0" w:line="240" w:lineRule="auto"/>
      </w:pPr>
      <w:r w:rsidRPr="006621BC">
        <w:t>Pass Through Funds</w:t>
      </w:r>
      <w:r>
        <w:t xml:space="preserve">: </w:t>
      </w:r>
      <w:r w:rsidR="00DB7C7C" w:rsidRPr="00DB7C7C">
        <w:t>$28</w:t>
      </w:r>
      <w:r w:rsidR="00DB7C7C">
        <w:t>,</w:t>
      </w:r>
      <w:r w:rsidR="00DB7C7C" w:rsidRPr="00DB7C7C">
        <w:t>370.00</w:t>
      </w:r>
    </w:p>
    <w:p w14:paraId="1FCC6033" w14:textId="295B4781" w:rsidR="005A7A88" w:rsidRDefault="005A7A88" w:rsidP="006005E9">
      <w:pPr>
        <w:spacing w:after="0" w:line="240" w:lineRule="auto"/>
      </w:pPr>
      <w:r>
        <w:t xml:space="preserve">Total Income: </w:t>
      </w:r>
      <w:r w:rsidR="00DB7C7C" w:rsidRPr="00DB7C7C">
        <w:t>$318</w:t>
      </w:r>
      <w:r w:rsidR="00DB7C7C">
        <w:t>,</w:t>
      </w:r>
      <w:r w:rsidR="00DB7C7C" w:rsidRPr="00DB7C7C">
        <w:t>429.00</w:t>
      </w:r>
    </w:p>
    <w:p w14:paraId="5DB45157" w14:textId="77777777" w:rsidR="00A96337" w:rsidRPr="00A96337" w:rsidRDefault="00A96337" w:rsidP="006005E9">
      <w:pPr>
        <w:spacing w:after="0" w:line="240" w:lineRule="auto"/>
      </w:pPr>
    </w:p>
    <w:p w14:paraId="0E3C7FBE" w14:textId="77777777" w:rsidR="00284C4F" w:rsidRPr="00284C4F" w:rsidRDefault="00284C4F" w:rsidP="006005E9">
      <w:pPr>
        <w:pStyle w:val="Heading2"/>
        <w:spacing w:before="0" w:line="240" w:lineRule="auto"/>
      </w:pPr>
      <w:r w:rsidRPr="00284C4F">
        <w:t>COMPLIANCE INDICATOR: PHILOSOPHY</w:t>
      </w:r>
    </w:p>
    <w:p w14:paraId="68FFF4AA" w14:textId="77777777" w:rsidR="006005E9" w:rsidRDefault="006005E9" w:rsidP="006005E9">
      <w:pPr>
        <w:pStyle w:val="Heading3"/>
        <w:spacing w:before="0" w:line="240" w:lineRule="auto"/>
      </w:pPr>
    </w:p>
    <w:p w14:paraId="42E96FB9" w14:textId="58F5CE80" w:rsidR="00284C4F" w:rsidRDefault="00C23072" w:rsidP="006005E9">
      <w:pPr>
        <w:pStyle w:val="Heading3"/>
        <w:spacing w:before="0" w:line="240" w:lineRule="auto"/>
      </w:pPr>
      <w:r>
        <w:t>FTEs Filled by Individuals with Disabilities</w:t>
      </w:r>
    </w:p>
    <w:p w14:paraId="0B0F3090" w14:textId="733BDC13" w:rsidR="00C23072" w:rsidRDefault="00CC78F0" w:rsidP="006005E9">
      <w:pPr>
        <w:spacing w:after="0" w:line="240" w:lineRule="auto"/>
      </w:pPr>
      <w:r w:rsidRPr="00CC78F0">
        <w:t>FTEs Filled by Individuals with Disabilities</w:t>
      </w:r>
      <w:r>
        <w:t>: 14</w:t>
      </w:r>
      <w:r w:rsidR="00152ECB">
        <w:t xml:space="preserve"> (82.35%)</w:t>
      </w:r>
    </w:p>
    <w:p w14:paraId="5A2BE5A3" w14:textId="56CF6781" w:rsidR="00CC78F0" w:rsidRPr="00C23072" w:rsidRDefault="00CC78F0" w:rsidP="006005E9">
      <w:pPr>
        <w:spacing w:after="0" w:line="240" w:lineRule="auto"/>
      </w:pPr>
      <w:r w:rsidRPr="00CC78F0">
        <w:t>FTEs Filled by Individuals without Disabilities</w:t>
      </w:r>
      <w:r>
        <w:t>: 3</w:t>
      </w:r>
      <w:r w:rsidR="00152ECB">
        <w:t xml:space="preserve"> (17.65%)</w:t>
      </w:r>
    </w:p>
    <w:p w14:paraId="1FECD98E" w14:textId="3F588B6B" w:rsidR="00C11965" w:rsidRPr="000D40E1" w:rsidRDefault="00C11965" w:rsidP="006005E9">
      <w:pPr>
        <w:spacing w:after="0" w:line="240" w:lineRule="auto"/>
      </w:pPr>
      <w:r w:rsidRPr="000D40E1">
        <w:t>CIL CARES Act Program Performance Report for Centers for Independent Living</w:t>
      </w:r>
    </w:p>
    <w:p w14:paraId="21C09D9A" w14:textId="77777777" w:rsidR="006005E9" w:rsidRDefault="006005E9" w:rsidP="006005E9">
      <w:pPr>
        <w:pStyle w:val="Heading3"/>
        <w:spacing w:before="0" w:line="240" w:lineRule="auto"/>
      </w:pPr>
    </w:p>
    <w:p w14:paraId="7A868FB9" w14:textId="3E5A1ABD" w:rsidR="00B9300F" w:rsidRDefault="00152ECB" w:rsidP="006005E9">
      <w:pPr>
        <w:pStyle w:val="Heading3"/>
        <w:spacing w:before="0" w:line="240" w:lineRule="auto"/>
      </w:pPr>
      <w:r>
        <w:t>FTEs From Minority Populations</w:t>
      </w:r>
    </w:p>
    <w:p w14:paraId="7B81E8FE" w14:textId="608B5D3C" w:rsidR="00C11965" w:rsidRDefault="0098290A" w:rsidP="006005E9">
      <w:pPr>
        <w:spacing w:after="0" w:line="240" w:lineRule="auto"/>
        <w:rPr>
          <w:rFonts w:cstheme="minorHAnsi"/>
        </w:rPr>
      </w:pPr>
      <w:r w:rsidRPr="0098290A">
        <w:rPr>
          <w:rFonts w:cstheme="minorHAnsi"/>
        </w:rPr>
        <w:t>FTEs Filled by Individuals from Minority Populations</w:t>
      </w:r>
      <w:r>
        <w:rPr>
          <w:rFonts w:cstheme="minorHAnsi"/>
        </w:rPr>
        <w:t>: 11 (64.71%)</w:t>
      </w:r>
    </w:p>
    <w:p w14:paraId="3CC7BEF6" w14:textId="7F6EECE3" w:rsidR="0098290A" w:rsidRDefault="0098290A" w:rsidP="006005E9">
      <w:pPr>
        <w:spacing w:after="0" w:line="240" w:lineRule="auto"/>
        <w:rPr>
          <w:rFonts w:cstheme="minorHAnsi"/>
        </w:rPr>
      </w:pPr>
      <w:r w:rsidRPr="0098290A">
        <w:rPr>
          <w:rFonts w:cstheme="minorHAnsi"/>
        </w:rPr>
        <w:t>FTEs Filled by Individuals not from Minority Populations</w:t>
      </w:r>
      <w:r>
        <w:rPr>
          <w:rFonts w:cstheme="minorHAnsi"/>
        </w:rPr>
        <w:t>: 6 (35.29%)</w:t>
      </w:r>
    </w:p>
    <w:p w14:paraId="214888B0" w14:textId="77777777" w:rsidR="006005E9" w:rsidRDefault="006005E9" w:rsidP="006005E9">
      <w:pPr>
        <w:pStyle w:val="Heading3"/>
        <w:spacing w:before="0" w:line="240" w:lineRule="auto"/>
      </w:pPr>
    </w:p>
    <w:p w14:paraId="2AC720D0" w14:textId="756AE7B9" w:rsidR="001F7214" w:rsidRDefault="001F7214" w:rsidP="006005E9">
      <w:pPr>
        <w:pStyle w:val="Heading3"/>
        <w:spacing w:before="0" w:line="240" w:lineRule="auto"/>
      </w:pPr>
      <w:r w:rsidRPr="001F7214">
        <w:t>Board Member Composition</w:t>
      </w:r>
    </w:p>
    <w:p w14:paraId="00092B8E" w14:textId="55564E59" w:rsidR="009063EE" w:rsidRDefault="009063EE" w:rsidP="006005E9">
      <w:pPr>
        <w:spacing w:after="0" w:line="240" w:lineRule="auto"/>
      </w:pPr>
      <w:r>
        <w:t>Board Members with Significant</w:t>
      </w:r>
      <w:r>
        <w:t xml:space="preserve"> </w:t>
      </w:r>
      <w:r>
        <w:t>Disabilities</w:t>
      </w:r>
      <w:r>
        <w:t>: 13 (93%)</w:t>
      </w:r>
    </w:p>
    <w:p w14:paraId="36D5F5AF" w14:textId="30672528" w:rsidR="001F7214" w:rsidRDefault="001F7214" w:rsidP="006005E9">
      <w:pPr>
        <w:spacing w:after="0" w:line="240" w:lineRule="auto"/>
      </w:pPr>
      <w:r w:rsidRPr="001F7214">
        <w:lastRenderedPageBreak/>
        <w:t>Board Members without Disabilities</w:t>
      </w:r>
      <w:r>
        <w:t>: 1</w:t>
      </w:r>
    </w:p>
    <w:p w14:paraId="6ED3FCA3" w14:textId="77777777" w:rsidR="006005E9" w:rsidRDefault="006005E9" w:rsidP="006005E9">
      <w:pPr>
        <w:pStyle w:val="Heading2"/>
        <w:spacing w:before="0" w:line="240" w:lineRule="auto"/>
      </w:pPr>
    </w:p>
    <w:p w14:paraId="3E2CC273" w14:textId="76B091BD" w:rsidR="0058434C" w:rsidRPr="00FD6049" w:rsidRDefault="0058434C" w:rsidP="006005E9">
      <w:pPr>
        <w:pStyle w:val="Heading2"/>
        <w:spacing w:before="0" w:line="240" w:lineRule="auto"/>
      </w:pPr>
      <w:r w:rsidRPr="00FD6049">
        <w:t>CONSUMERS SERVED</w:t>
      </w:r>
      <w:r>
        <w:t>: Montgomery</w:t>
      </w:r>
      <w:r w:rsidRPr="00FD6049">
        <w:t xml:space="preserve"> County</w:t>
      </w:r>
    </w:p>
    <w:p w14:paraId="562C9A8E" w14:textId="00D0BA77" w:rsidR="0058434C" w:rsidRDefault="0058434C" w:rsidP="006005E9">
      <w:pPr>
        <w:spacing w:after="0" w:line="240" w:lineRule="auto"/>
      </w:pPr>
      <w:r>
        <w:t>Total Consumers Served in Fiscal Year 2021: 2</w:t>
      </w:r>
      <w:r w:rsidR="0020554E">
        <w:t>32</w:t>
      </w:r>
    </w:p>
    <w:p w14:paraId="0F3DD12C" w14:textId="77777777" w:rsidR="006005E9" w:rsidRDefault="006005E9" w:rsidP="006005E9">
      <w:pPr>
        <w:pStyle w:val="Heading3"/>
        <w:spacing w:before="0" w:line="240" w:lineRule="auto"/>
      </w:pPr>
    </w:p>
    <w:p w14:paraId="08321F31" w14:textId="558FF884" w:rsidR="0058434C" w:rsidRDefault="0058434C" w:rsidP="006005E9">
      <w:pPr>
        <w:pStyle w:val="Heading3"/>
        <w:spacing w:before="0" w:line="240" w:lineRule="auto"/>
      </w:pPr>
      <w:r w:rsidRPr="005C4D82">
        <w:t>Race &amp; Ethnicity</w:t>
      </w:r>
    </w:p>
    <w:p w14:paraId="093F27D1" w14:textId="4D386700" w:rsidR="0020554E" w:rsidRDefault="0020554E" w:rsidP="006005E9">
      <w:pPr>
        <w:spacing w:after="0" w:line="240" w:lineRule="auto"/>
      </w:pPr>
      <w:r w:rsidRPr="0020554E">
        <w:t>American Indian or Alaska Native</w:t>
      </w:r>
      <w:r>
        <w:t>: 4</w:t>
      </w:r>
      <w:r w:rsidR="003616CB">
        <w:t xml:space="preserve"> (1.72%)</w:t>
      </w:r>
    </w:p>
    <w:p w14:paraId="05E359F8" w14:textId="50A3F790" w:rsidR="0058434C" w:rsidRDefault="0058434C" w:rsidP="006005E9">
      <w:pPr>
        <w:spacing w:after="0" w:line="240" w:lineRule="auto"/>
      </w:pPr>
      <w:r w:rsidRPr="00B67770">
        <w:t>Asian</w:t>
      </w:r>
      <w:r>
        <w:t xml:space="preserve">: </w:t>
      </w:r>
      <w:r w:rsidR="0020554E">
        <w:t>10</w:t>
      </w:r>
      <w:r>
        <w:t xml:space="preserve"> (</w:t>
      </w:r>
      <w:r w:rsidR="003616CB">
        <w:t>4.31</w:t>
      </w:r>
      <w:r>
        <w:t>%)</w:t>
      </w:r>
    </w:p>
    <w:p w14:paraId="7DFF3749" w14:textId="11D2518F" w:rsidR="0058434C" w:rsidRDefault="0058434C" w:rsidP="006005E9">
      <w:pPr>
        <w:spacing w:after="0" w:line="240" w:lineRule="auto"/>
      </w:pPr>
      <w:r w:rsidRPr="00B67770">
        <w:t>Black or African American</w:t>
      </w:r>
      <w:r>
        <w:t xml:space="preserve">: </w:t>
      </w:r>
      <w:r w:rsidR="0020554E">
        <w:t>117</w:t>
      </w:r>
      <w:r>
        <w:t xml:space="preserve"> (</w:t>
      </w:r>
      <w:r w:rsidR="003616CB">
        <w:t>50.43</w:t>
      </w:r>
      <w:r>
        <w:t>%)</w:t>
      </w:r>
    </w:p>
    <w:p w14:paraId="42F8F490" w14:textId="4C679FC8" w:rsidR="0058434C" w:rsidRDefault="0058434C" w:rsidP="006005E9">
      <w:pPr>
        <w:spacing w:after="0" w:line="240" w:lineRule="auto"/>
      </w:pPr>
      <w:r w:rsidRPr="00B67770">
        <w:t>White</w:t>
      </w:r>
      <w:r>
        <w:t xml:space="preserve">: </w:t>
      </w:r>
      <w:r w:rsidR="0020554E">
        <w:t>65</w:t>
      </w:r>
      <w:r>
        <w:t xml:space="preserve"> (</w:t>
      </w:r>
      <w:r w:rsidR="003616CB">
        <w:t>28.02</w:t>
      </w:r>
      <w:r>
        <w:t>%)</w:t>
      </w:r>
    </w:p>
    <w:p w14:paraId="63CB1AB1" w14:textId="056027D1" w:rsidR="0058434C" w:rsidRDefault="0058434C" w:rsidP="006005E9">
      <w:pPr>
        <w:spacing w:after="0" w:line="240" w:lineRule="auto"/>
      </w:pPr>
      <w:r w:rsidRPr="00B67770">
        <w:t>Hispanic/Latino of any race or Hispanic/ Latino only</w:t>
      </w:r>
      <w:r>
        <w:t xml:space="preserve">: </w:t>
      </w:r>
      <w:r w:rsidR="0020554E">
        <w:t>23</w:t>
      </w:r>
      <w:r>
        <w:t xml:space="preserve"> (</w:t>
      </w:r>
      <w:r w:rsidR="001144E9">
        <w:t>9.91</w:t>
      </w:r>
      <w:r>
        <w:t>%)</w:t>
      </w:r>
    </w:p>
    <w:p w14:paraId="01CBE51A" w14:textId="328C8557" w:rsidR="0058434C" w:rsidRDefault="0058434C" w:rsidP="006005E9">
      <w:pPr>
        <w:spacing w:after="0" w:line="240" w:lineRule="auto"/>
      </w:pPr>
      <w:r w:rsidRPr="00B67770">
        <w:t>Two or more races</w:t>
      </w:r>
      <w:r>
        <w:t xml:space="preserve">: </w:t>
      </w:r>
      <w:r w:rsidR="0020554E">
        <w:t>5</w:t>
      </w:r>
      <w:r>
        <w:t xml:space="preserve"> (</w:t>
      </w:r>
      <w:r w:rsidR="001144E9">
        <w:t>2.16</w:t>
      </w:r>
      <w:r>
        <w:t>%)</w:t>
      </w:r>
    </w:p>
    <w:p w14:paraId="0620C009" w14:textId="1F976BF9" w:rsidR="0058434C" w:rsidRDefault="0058434C" w:rsidP="006005E9">
      <w:pPr>
        <w:spacing w:after="0" w:line="240" w:lineRule="auto"/>
      </w:pPr>
      <w:r w:rsidRPr="00B67770">
        <w:t>Race and ethnicity unknown</w:t>
      </w:r>
      <w:r>
        <w:t xml:space="preserve">: </w:t>
      </w:r>
      <w:r w:rsidR="0020554E">
        <w:t>8</w:t>
      </w:r>
      <w:r>
        <w:t xml:space="preserve"> (</w:t>
      </w:r>
      <w:r w:rsidR="001144E9">
        <w:t>3.45</w:t>
      </w:r>
      <w:r>
        <w:t>%)</w:t>
      </w:r>
    </w:p>
    <w:p w14:paraId="5ABC5A25" w14:textId="77777777" w:rsidR="006005E9" w:rsidRDefault="006005E9" w:rsidP="006005E9">
      <w:pPr>
        <w:pStyle w:val="Heading3"/>
        <w:spacing w:before="0" w:line="240" w:lineRule="auto"/>
      </w:pPr>
    </w:p>
    <w:p w14:paraId="3173C57B" w14:textId="518E4A11" w:rsidR="0058434C" w:rsidRDefault="0058434C" w:rsidP="006005E9">
      <w:pPr>
        <w:pStyle w:val="Heading3"/>
        <w:spacing w:before="0" w:line="240" w:lineRule="auto"/>
      </w:pPr>
      <w:r w:rsidRPr="007D7D96">
        <w:t>Average Age</w:t>
      </w:r>
    </w:p>
    <w:p w14:paraId="416BD099" w14:textId="76E2A86D" w:rsidR="0058434C" w:rsidRDefault="0058434C" w:rsidP="006005E9">
      <w:pPr>
        <w:spacing w:after="0" w:line="240" w:lineRule="auto"/>
      </w:pPr>
      <w:r w:rsidRPr="00366920">
        <w:t>Under 5</w:t>
      </w:r>
      <w:r>
        <w:t xml:space="preserve">: </w:t>
      </w:r>
      <w:r w:rsidR="00FE1D61">
        <w:t>3</w:t>
      </w:r>
      <w:r>
        <w:t xml:space="preserve"> (1.</w:t>
      </w:r>
      <w:r w:rsidR="001144E9">
        <w:t>29</w:t>
      </w:r>
      <w:r>
        <w:t>%)</w:t>
      </w:r>
    </w:p>
    <w:p w14:paraId="602E4EC4" w14:textId="2EE5340B" w:rsidR="0058434C" w:rsidRDefault="0058434C" w:rsidP="006005E9">
      <w:pPr>
        <w:spacing w:after="0" w:line="240" w:lineRule="auto"/>
      </w:pPr>
      <w:r w:rsidRPr="00366920">
        <w:t xml:space="preserve">Ages 5 </w:t>
      </w:r>
      <w:r>
        <w:t xml:space="preserve">to </w:t>
      </w:r>
      <w:r w:rsidRPr="00366920">
        <w:t>19</w:t>
      </w:r>
      <w:r>
        <w:t xml:space="preserve">: </w:t>
      </w:r>
      <w:r w:rsidR="00FE1D61">
        <w:t>3</w:t>
      </w:r>
      <w:r>
        <w:t xml:space="preserve"> (</w:t>
      </w:r>
      <w:r w:rsidR="00447CB1">
        <w:t>1.29</w:t>
      </w:r>
      <w:r>
        <w:t>%)</w:t>
      </w:r>
    </w:p>
    <w:p w14:paraId="6B909ACE" w14:textId="1988902F" w:rsidR="0058434C" w:rsidRDefault="0058434C" w:rsidP="006005E9">
      <w:pPr>
        <w:spacing w:after="0" w:line="240" w:lineRule="auto"/>
      </w:pPr>
      <w:r>
        <w:t xml:space="preserve">Ages </w:t>
      </w:r>
      <w:r w:rsidRPr="00B32CB5">
        <w:t>20</w:t>
      </w:r>
      <w:r>
        <w:t xml:space="preserve"> to </w:t>
      </w:r>
      <w:r w:rsidRPr="00B32CB5">
        <w:t>24</w:t>
      </w:r>
      <w:r>
        <w:t xml:space="preserve">: </w:t>
      </w:r>
      <w:r w:rsidR="00FE1D61">
        <w:t>21</w:t>
      </w:r>
      <w:r>
        <w:t xml:space="preserve"> (</w:t>
      </w:r>
      <w:r w:rsidR="00447CB1">
        <w:t>9.05</w:t>
      </w:r>
      <w:r>
        <w:t>%)</w:t>
      </w:r>
    </w:p>
    <w:p w14:paraId="258FB65E" w14:textId="7F24CF61" w:rsidR="0058434C" w:rsidRDefault="0058434C" w:rsidP="006005E9">
      <w:pPr>
        <w:spacing w:after="0" w:line="240" w:lineRule="auto"/>
      </w:pPr>
      <w:r>
        <w:t xml:space="preserve">Ages </w:t>
      </w:r>
      <w:r w:rsidRPr="00B32CB5">
        <w:t>25</w:t>
      </w:r>
      <w:r>
        <w:t xml:space="preserve"> to </w:t>
      </w:r>
      <w:r w:rsidRPr="00B32CB5">
        <w:t>59</w:t>
      </w:r>
      <w:r>
        <w:t xml:space="preserve">: </w:t>
      </w:r>
      <w:r w:rsidR="00FE1D61">
        <w:t>145</w:t>
      </w:r>
      <w:r>
        <w:t xml:space="preserve"> (</w:t>
      </w:r>
      <w:r w:rsidR="00447CB1">
        <w:t>62.5</w:t>
      </w:r>
      <w:r>
        <w:t>%)</w:t>
      </w:r>
    </w:p>
    <w:p w14:paraId="1553EC6C" w14:textId="3E54FDA1" w:rsidR="0058434C" w:rsidRDefault="0058434C" w:rsidP="006005E9">
      <w:pPr>
        <w:spacing w:after="0" w:line="240" w:lineRule="auto"/>
      </w:pPr>
      <w:r>
        <w:t xml:space="preserve">Over 60: </w:t>
      </w:r>
      <w:r w:rsidR="00FE1D61">
        <w:t>60</w:t>
      </w:r>
      <w:r>
        <w:t xml:space="preserve"> (</w:t>
      </w:r>
      <w:r w:rsidR="00447CB1">
        <w:t>25.86</w:t>
      </w:r>
      <w:r>
        <w:t>%)</w:t>
      </w:r>
    </w:p>
    <w:p w14:paraId="08B10281" w14:textId="77777777" w:rsidR="0058434C" w:rsidRDefault="0058434C" w:rsidP="006005E9">
      <w:pPr>
        <w:spacing w:after="0" w:line="240" w:lineRule="auto"/>
      </w:pPr>
    </w:p>
    <w:p w14:paraId="09B9CEB5" w14:textId="77777777" w:rsidR="0058434C" w:rsidRDefault="0058434C" w:rsidP="006005E9">
      <w:pPr>
        <w:pStyle w:val="Heading3"/>
        <w:spacing w:before="0" w:line="240" w:lineRule="auto"/>
      </w:pPr>
      <w:r>
        <w:t>Sex</w:t>
      </w:r>
    </w:p>
    <w:p w14:paraId="383B9FF0" w14:textId="1D872FE3" w:rsidR="0058434C" w:rsidRDefault="0058434C" w:rsidP="006005E9">
      <w:pPr>
        <w:spacing w:after="0" w:line="240" w:lineRule="auto"/>
      </w:pPr>
      <w:r w:rsidRPr="00C74D0B">
        <w:t>Number of Females served</w:t>
      </w:r>
      <w:r>
        <w:t>: 1</w:t>
      </w:r>
      <w:r w:rsidR="00447CB1">
        <w:t>17</w:t>
      </w:r>
      <w:r>
        <w:t xml:space="preserve"> (</w:t>
      </w:r>
      <w:r w:rsidR="007B2587">
        <w:t>50.43</w:t>
      </w:r>
      <w:r>
        <w:t>%)</w:t>
      </w:r>
    </w:p>
    <w:p w14:paraId="62739E24" w14:textId="1FBBA087" w:rsidR="0058434C" w:rsidRDefault="0058434C" w:rsidP="006005E9">
      <w:pPr>
        <w:spacing w:after="0" w:line="240" w:lineRule="auto"/>
      </w:pPr>
      <w:r w:rsidRPr="00C74D0B">
        <w:t xml:space="preserve">Number of </w:t>
      </w:r>
      <w:r>
        <w:t>M</w:t>
      </w:r>
      <w:r w:rsidRPr="00C74D0B">
        <w:t>ales served</w:t>
      </w:r>
      <w:r>
        <w:t>: 1</w:t>
      </w:r>
      <w:r w:rsidR="00447CB1">
        <w:t>15</w:t>
      </w:r>
      <w:r>
        <w:t xml:space="preserve"> (</w:t>
      </w:r>
      <w:r w:rsidR="007B2587">
        <w:t>49.57</w:t>
      </w:r>
      <w:r>
        <w:t>%)</w:t>
      </w:r>
    </w:p>
    <w:p w14:paraId="2B61C75F" w14:textId="77777777" w:rsidR="00653C8D" w:rsidRDefault="00653C8D" w:rsidP="006005E9">
      <w:pPr>
        <w:spacing w:after="0" w:line="240" w:lineRule="auto"/>
      </w:pPr>
    </w:p>
    <w:p w14:paraId="30110073" w14:textId="33A6614F" w:rsidR="00653C8D" w:rsidRDefault="00653C8D" w:rsidP="006005E9">
      <w:pPr>
        <w:pStyle w:val="Heading3"/>
        <w:spacing w:before="0" w:line="240" w:lineRule="auto"/>
      </w:pPr>
      <w:r w:rsidRPr="00653C8D">
        <w:t>Disability</w:t>
      </w:r>
    </w:p>
    <w:p w14:paraId="78F46DC8" w14:textId="1DB3D1A1" w:rsidR="00705CAD" w:rsidRDefault="00705CAD" w:rsidP="006005E9">
      <w:pPr>
        <w:spacing w:after="0" w:line="240" w:lineRule="auto"/>
      </w:pPr>
      <w:r w:rsidRPr="00705CAD">
        <w:t>Cognitive</w:t>
      </w:r>
      <w:r>
        <w:t>: 36</w:t>
      </w:r>
      <w:r w:rsidR="002902D8">
        <w:t xml:space="preserve"> (15.52%)</w:t>
      </w:r>
    </w:p>
    <w:p w14:paraId="7DC4DEC5" w14:textId="3312CF94" w:rsidR="00705CAD" w:rsidRDefault="00705CAD" w:rsidP="006005E9">
      <w:pPr>
        <w:spacing w:after="0" w:line="240" w:lineRule="auto"/>
      </w:pPr>
      <w:r w:rsidRPr="00705CAD">
        <w:t>Mental/Emotional</w:t>
      </w:r>
      <w:r>
        <w:t>: 15</w:t>
      </w:r>
      <w:r w:rsidR="002902D8">
        <w:t xml:space="preserve"> (6.47%)</w:t>
      </w:r>
    </w:p>
    <w:p w14:paraId="2D394347" w14:textId="5F5D561E" w:rsidR="00705CAD" w:rsidRDefault="00705CAD" w:rsidP="006005E9">
      <w:pPr>
        <w:spacing w:after="0" w:line="240" w:lineRule="auto"/>
      </w:pPr>
      <w:r w:rsidRPr="00705CAD">
        <w:t>Physical</w:t>
      </w:r>
      <w:r>
        <w:t>: 81</w:t>
      </w:r>
      <w:r w:rsidR="002902D8">
        <w:t xml:space="preserve"> (34.91%)</w:t>
      </w:r>
    </w:p>
    <w:p w14:paraId="2C3D663C" w14:textId="4DBAFC77" w:rsidR="00705CAD" w:rsidRDefault="00705CAD" w:rsidP="006005E9">
      <w:pPr>
        <w:spacing w:after="0" w:line="240" w:lineRule="auto"/>
      </w:pPr>
      <w:r w:rsidRPr="00705CAD">
        <w:t>Vision</w:t>
      </w:r>
      <w:r>
        <w:t>: 5</w:t>
      </w:r>
      <w:r w:rsidR="002902D8">
        <w:t xml:space="preserve"> (2.16%)</w:t>
      </w:r>
    </w:p>
    <w:p w14:paraId="008D2DB3" w14:textId="0544E0D0" w:rsidR="00705CAD" w:rsidRDefault="00705CAD" w:rsidP="006005E9">
      <w:pPr>
        <w:spacing w:after="0" w:line="240" w:lineRule="auto"/>
      </w:pPr>
      <w:r w:rsidRPr="00705CAD">
        <w:t>Hearing</w:t>
      </w:r>
      <w:r>
        <w:t>: 8</w:t>
      </w:r>
      <w:r w:rsidR="002902D8">
        <w:t xml:space="preserve"> (</w:t>
      </w:r>
      <w:r w:rsidR="00CE2A25">
        <w:t>3.45%)</w:t>
      </w:r>
    </w:p>
    <w:p w14:paraId="08491CD6" w14:textId="674E315D" w:rsidR="00705CAD" w:rsidRDefault="002902D8" w:rsidP="006005E9">
      <w:pPr>
        <w:spacing w:after="0" w:line="240" w:lineRule="auto"/>
      </w:pPr>
      <w:r w:rsidRPr="002902D8">
        <w:t>Multiple Disabilities</w:t>
      </w:r>
      <w:r>
        <w:t>: 76</w:t>
      </w:r>
      <w:r w:rsidR="00CE2A25">
        <w:t xml:space="preserve"> (32.76%)</w:t>
      </w:r>
    </w:p>
    <w:p w14:paraId="5C4615DD" w14:textId="48F2A7CA" w:rsidR="002902D8" w:rsidRPr="00705CAD" w:rsidRDefault="002902D8" w:rsidP="006005E9">
      <w:pPr>
        <w:spacing w:after="0" w:line="240" w:lineRule="auto"/>
      </w:pPr>
      <w:r>
        <w:t>Other: 11</w:t>
      </w:r>
      <w:r w:rsidR="00CE2A25">
        <w:t xml:space="preserve"> (4.74%)</w:t>
      </w:r>
    </w:p>
    <w:p w14:paraId="2260258F" w14:textId="77777777" w:rsidR="006005E9" w:rsidRDefault="006005E9" w:rsidP="006005E9">
      <w:pPr>
        <w:pStyle w:val="Heading2"/>
        <w:spacing w:before="0" w:line="240" w:lineRule="auto"/>
      </w:pPr>
    </w:p>
    <w:p w14:paraId="0DD73EC6" w14:textId="06DB33D5" w:rsidR="00FD6049" w:rsidRPr="00FD6049" w:rsidRDefault="00FD6049" w:rsidP="006005E9">
      <w:pPr>
        <w:pStyle w:val="Heading2"/>
        <w:spacing w:before="0" w:line="240" w:lineRule="auto"/>
      </w:pPr>
      <w:r w:rsidRPr="00FD6049">
        <w:t>CONSUMERS SERVED</w:t>
      </w:r>
      <w:r w:rsidR="0058434C">
        <w:t xml:space="preserve">: </w:t>
      </w:r>
      <w:r w:rsidR="006E680C">
        <w:t>Prince George’s</w:t>
      </w:r>
      <w:r w:rsidRPr="00FD6049">
        <w:t xml:space="preserve"> County</w:t>
      </w:r>
    </w:p>
    <w:p w14:paraId="6C0F9C15" w14:textId="5EAF819B" w:rsidR="00FD6049" w:rsidRDefault="005C4D82" w:rsidP="006005E9">
      <w:pPr>
        <w:spacing w:after="0" w:line="240" w:lineRule="auto"/>
      </w:pPr>
      <w:r>
        <w:t>Total Consumers Served in Fiscal Year 2021: 298</w:t>
      </w:r>
    </w:p>
    <w:p w14:paraId="1B904D43" w14:textId="77777777" w:rsidR="006005E9" w:rsidRDefault="006005E9" w:rsidP="006005E9">
      <w:pPr>
        <w:pStyle w:val="Heading3"/>
        <w:spacing w:before="0" w:line="240" w:lineRule="auto"/>
      </w:pPr>
    </w:p>
    <w:p w14:paraId="00259752" w14:textId="5D8D94BF" w:rsidR="005C4D82" w:rsidRDefault="005C4D82" w:rsidP="006005E9">
      <w:pPr>
        <w:pStyle w:val="Heading3"/>
        <w:spacing w:before="0" w:line="240" w:lineRule="auto"/>
      </w:pPr>
      <w:r w:rsidRPr="005C4D82">
        <w:t>Race &amp; Ethnicity</w:t>
      </w:r>
    </w:p>
    <w:p w14:paraId="340BBDA6" w14:textId="2875D6D8" w:rsidR="00B67770" w:rsidRDefault="00B67770" w:rsidP="006005E9">
      <w:pPr>
        <w:spacing w:after="0" w:line="240" w:lineRule="auto"/>
      </w:pPr>
      <w:r w:rsidRPr="00B67770">
        <w:t>Asian</w:t>
      </w:r>
      <w:r>
        <w:t>: 5</w:t>
      </w:r>
      <w:r w:rsidR="006E44A1">
        <w:t xml:space="preserve"> (1.68%)</w:t>
      </w:r>
    </w:p>
    <w:p w14:paraId="54C343A9" w14:textId="4C8F9D69" w:rsidR="00B67770" w:rsidRDefault="00B67770" w:rsidP="006005E9">
      <w:pPr>
        <w:spacing w:after="0" w:line="240" w:lineRule="auto"/>
      </w:pPr>
      <w:r w:rsidRPr="00B67770">
        <w:t>Black or African American</w:t>
      </w:r>
      <w:r>
        <w:t>: 262</w:t>
      </w:r>
      <w:r w:rsidR="006E44A1">
        <w:t xml:space="preserve"> (87.92%)</w:t>
      </w:r>
    </w:p>
    <w:p w14:paraId="0CA7344E" w14:textId="2D4B5622" w:rsidR="00B67770" w:rsidRDefault="00B67770" w:rsidP="006005E9">
      <w:pPr>
        <w:spacing w:after="0" w:line="240" w:lineRule="auto"/>
      </w:pPr>
      <w:r w:rsidRPr="00B67770">
        <w:t>White</w:t>
      </w:r>
      <w:r>
        <w:t>: 14</w:t>
      </w:r>
      <w:r w:rsidR="006E44A1">
        <w:t xml:space="preserve"> (4.7%)</w:t>
      </w:r>
    </w:p>
    <w:p w14:paraId="6F527C65" w14:textId="052CCB7E" w:rsidR="00B67770" w:rsidRDefault="00B67770" w:rsidP="006005E9">
      <w:pPr>
        <w:spacing w:after="0" w:line="240" w:lineRule="auto"/>
      </w:pPr>
      <w:r w:rsidRPr="00B67770">
        <w:t>Hispanic/Latino of any race or Hispanic/ Latino only</w:t>
      </w:r>
      <w:r>
        <w:t>: 12</w:t>
      </w:r>
      <w:r w:rsidR="006E44A1">
        <w:t xml:space="preserve"> (4.03%)</w:t>
      </w:r>
    </w:p>
    <w:p w14:paraId="7671C6CD" w14:textId="195A2E28" w:rsidR="00B67770" w:rsidRDefault="00B67770" w:rsidP="006005E9">
      <w:pPr>
        <w:spacing w:after="0" w:line="240" w:lineRule="auto"/>
      </w:pPr>
      <w:r w:rsidRPr="00B67770">
        <w:t>Two or more races</w:t>
      </w:r>
      <w:r>
        <w:t>: 2</w:t>
      </w:r>
      <w:r w:rsidR="006E44A1">
        <w:t xml:space="preserve"> (</w:t>
      </w:r>
      <w:r w:rsidR="007D7D96">
        <w:t>0.67%)</w:t>
      </w:r>
    </w:p>
    <w:p w14:paraId="6FC6135E" w14:textId="43DEBFE1" w:rsidR="00B67770" w:rsidRDefault="00B67770" w:rsidP="006005E9">
      <w:pPr>
        <w:spacing w:after="0" w:line="240" w:lineRule="auto"/>
      </w:pPr>
      <w:r w:rsidRPr="00B67770">
        <w:t>Race and ethnicity unknown</w:t>
      </w:r>
      <w:r>
        <w:t>: 3</w:t>
      </w:r>
      <w:r w:rsidR="007D7D96">
        <w:t xml:space="preserve"> (1.01%)</w:t>
      </w:r>
    </w:p>
    <w:p w14:paraId="766AF603" w14:textId="77777777" w:rsidR="006005E9" w:rsidRDefault="006005E9" w:rsidP="006005E9">
      <w:pPr>
        <w:pStyle w:val="Heading3"/>
        <w:spacing w:before="0" w:line="240" w:lineRule="auto"/>
      </w:pPr>
    </w:p>
    <w:p w14:paraId="2263A479" w14:textId="09F0D012" w:rsidR="007D7D96" w:rsidRDefault="007D7D96" w:rsidP="006005E9">
      <w:pPr>
        <w:pStyle w:val="Heading3"/>
        <w:spacing w:before="0" w:line="240" w:lineRule="auto"/>
      </w:pPr>
      <w:r w:rsidRPr="007D7D96">
        <w:t>Average Age</w:t>
      </w:r>
    </w:p>
    <w:p w14:paraId="008A5068" w14:textId="0968444E" w:rsidR="00366920" w:rsidRDefault="00366920" w:rsidP="006005E9">
      <w:pPr>
        <w:spacing w:after="0" w:line="240" w:lineRule="auto"/>
      </w:pPr>
      <w:r w:rsidRPr="00366920">
        <w:t>Under 5</w:t>
      </w:r>
      <w:r>
        <w:t>: 3</w:t>
      </w:r>
      <w:r w:rsidR="00BE59FC">
        <w:t xml:space="preserve"> (1.01%)</w:t>
      </w:r>
    </w:p>
    <w:p w14:paraId="434137EA" w14:textId="6DDFEAF8" w:rsidR="00366920" w:rsidRDefault="00366920" w:rsidP="006005E9">
      <w:pPr>
        <w:spacing w:after="0" w:line="240" w:lineRule="auto"/>
      </w:pPr>
      <w:r w:rsidRPr="00366920">
        <w:t xml:space="preserve">Ages 5 </w:t>
      </w:r>
      <w:r>
        <w:t xml:space="preserve">to </w:t>
      </w:r>
      <w:r w:rsidRPr="00366920">
        <w:t>19</w:t>
      </w:r>
      <w:r>
        <w:t>: 5</w:t>
      </w:r>
      <w:r w:rsidR="00BE59FC">
        <w:t xml:space="preserve"> (1.68%)</w:t>
      </w:r>
    </w:p>
    <w:p w14:paraId="7FAE365F" w14:textId="7AA42B61" w:rsidR="00366920" w:rsidRDefault="00366920" w:rsidP="006005E9">
      <w:pPr>
        <w:spacing w:after="0" w:line="240" w:lineRule="auto"/>
      </w:pPr>
      <w:r>
        <w:t>Ages</w:t>
      </w:r>
      <w:r w:rsidR="00B32CB5">
        <w:t xml:space="preserve"> </w:t>
      </w:r>
      <w:r w:rsidR="00B32CB5" w:rsidRPr="00B32CB5">
        <w:t>20</w:t>
      </w:r>
      <w:r w:rsidR="00B32CB5">
        <w:t xml:space="preserve"> to </w:t>
      </w:r>
      <w:r w:rsidR="00B32CB5" w:rsidRPr="00B32CB5">
        <w:t>24</w:t>
      </w:r>
      <w:r w:rsidR="00B32CB5">
        <w:t>: 18</w:t>
      </w:r>
      <w:r w:rsidR="00BE59FC">
        <w:t xml:space="preserve"> (6.04%)</w:t>
      </w:r>
    </w:p>
    <w:p w14:paraId="6BBE39A4" w14:textId="40206B76" w:rsidR="00B32CB5" w:rsidRDefault="00B32CB5" w:rsidP="006005E9">
      <w:pPr>
        <w:spacing w:after="0" w:line="240" w:lineRule="auto"/>
      </w:pPr>
      <w:r>
        <w:t xml:space="preserve">Ages </w:t>
      </w:r>
      <w:r w:rsidRPr="00B32CB5">
        <w:t>25</w:t>
      </w:r>
      <w:r>
        <w:t xml:space="preserve"> to </w:t>
      </w:r>
      <w:r w:rsidRPr="00B32CB5">
        <w:t>59</w:t>
      </w:r>
      <w:r>
        <w:t>: 184</w:t>
      </w:r>
      <w:r w:rsidR="00BE59FC">
        <w:t xml:space="preserve"> (61.74%)</w:t>
      </w:r>
    </w:p>
    <w:p w14:paraId="3BB95330" w14:textId="585E94D2" w:rsidR="00B32CB5" w:rsidRDefault="00B32CB5" w:rsidP="006005E9">
      <w:pPr>
        <w:spacing w:after="0" w:line="240" w:lineRule="auto"/>
      </w:pPr>
      <w:r>
        <w:t>Over 60: 88</w:t>
      </w:r>
      <w:r w:rsidR="00BE59FC">
        <w:t xml:space="preserve"> (</w:t>
      </w:r>
      <w:r w:rsidR="003235C2">
        <w:t>29.53%)</w:t>
      </w:r>
    </w:p>
    <w:p w14:paraId="58CD7EBF" w14:textId="77777777" w:rsidR="003235C2" w:rsidRDefault="003235C2" w:rsidP="006005E9">
      <w:pPr>
        <w:spacing w:after="0" w:line="240" w:lineRule="auto"/>
      </w:pPr>
    </w:p>
    <w:p w14:paraId="15DB9ED1" w14:textId="3F197D1E" w:rsidR="003235C2" w:rsidRDefault="003235C2" w:rsidP="006005E9">
      <w:pPr>
        <w:pStyle w:val="Heading3"/>
        <w:spacing w:before="0" w:line="240" w:lineRule="auto"/>
      </w:pPr>
      <w:r>
        <w:t>Sex</w:t>
      </w:r>
    </w:p>
    <w:p w14:paraId="19E0530E" w14:textId="3256CB02" w:rsidR="00C74D0B" w:rsidRDefault="00C74D0B" w:rsidP="006005E9">
      <w:pPr>
        <w:spacing w:after="0" w:line="240" w:lineRule="auto"/>
      </w:pPr>
      <w:r w:rsidRPr="00C74D0B">
        <w:t>Number of Females served</w:t>
      </w:r>
      <w:r>
        <w:t>: 190 (63.76%)</w:t>
      </w:r>
    </w:p>
    <w:p w14:paraId="2CC14713" w14:textId="08774E56" w:rsidR="00653C8D" w:rsidRDefault="00C74D0B" w:rsidP="006005E9">
      <w:pPr>
        <w:spacing w:after="0" w:line="240" w:lineRule="auto"/>
      </w:pPr>
      <w:r w:rsidRPr="00C74D0B">
        <w:t xml:space="preserve">Number of </w:t>
      </w:r>
      <w:r>
        <w:t>M</w:t>
      </w:r>
      <w:r w:rsidRPr="00C74D0B">
        <w:t>ales served</w:t>
      </w:r>
      <w:r>
        <w:t>: 108 (36.24%)</w:t>
      </w:r>
    </w:p>
    <w:p w14:paraId="686CAA2A" w14:textId="77777777" w:rsidR="006005E9" w:rsidRDefault="006005E9" w:rsidP="006005E9">
      <w:pPr>
        <w:pStyle w:val="Heading3"/>
        <w:spacing w:before="0" w:line="240" w:lineRule="auto"/>
      </w:pPr>
    </w:p>
    <w:p w14:paraId="5AC12D85" w14:textId="006CC921" w:rsidR="00CE2A25" w:rsidRDefault="00CE2A25" w:rsidP="006005E9">
      <w:pPr>
        <w:pStyle w:val="Heading3"/>
        <w:spacing w:before="0" w:line="240" w:lineRule="auto"/>
      </w:pPr>
      <w:r w:rsidRPr="00653C8D">
        <w:t>Disability</w:t>
      </w:r>
    </w:p>
    <w:p w14:paraId="3FFC3576" w14:textId="4EF4A416" w:rsidR="00CE2A25" w:rsidRDefault="00CE2A25" w:rsidP="006005E9">
      <w:pPr>
        <w:spacing w:after="0" w:line="240" w:lineRule="auto"/>
      </w:pPr>
      <w:r w:rsidRPr="00705CAD">
        <w:t>Cognitive</w:t>
      </w:r>
      <w:r>
        <w:t xml:space="preserve">: </w:t>
      </w:r>
      <w:r w:rsidR="009B654B">
        <w:t>42</w:t>
      </w:r>
      <w:r>
        <w:t xml:space="preserve"> (</w:t>
      </w:r>
      <w:r w:rsidR="009B654B">
        <w:t>14.09</w:t>
      </w:r>
      <w:r>
        <w:t>%)</w:t>
      </w:r>
    </w:p>
    <w:p w14:paraId="499BCA28" w14:textId="7671321A" w:rsidR="00CE2A25" w:rsidRDefault="00CE2A25" w:rsidP="006005E9">
      <w:pPr>
        <w:spacing w:after="0" w:line="240" w:lineRule="auto"/>
      </w:pPr>
      <w:r w:rsidRPr="00705CAD">
        <w:t>Mental/Emotional</w:t>
      </w:r>
      <w:r>
        <w:t xml:space="preserve">: </w:t>
      </w:r>
      <w:r w:rsidR="009B654B">
        <w:t>3</w:t>
      </w:r>
      <w:r>
        <w:t>5 (</w:t>
      </w:r>
      <w:r w:rsidR="00C54351">
        <w:t>11.74</w:t>
      </w:r>
      <w:r>
        <w:t>%)</w:t>
      </w:r>
    </w:p>
    <w:p w14:paraId="78A735A6" w14:textId="4E29CA31" w:rsidR="00CE2A25" w:rsidRDefault="00CE2A25" w:rsidP="006005E9">
      <w:pPr>
        <w:spacing w:after="0" w:line="240" w:lineRule="auto"/>
      </w:pPr>
      <w:r w:rsidRPr="00705CAD">
        <w:t>Physical</w:t>
      </w:r>
      <w:r>
        <w:t xml:space="preserve">: </w:t>
      </w:r>
      <w:r w:rsidR="00C54351">
        <w:t>146</w:t>
      </w:r>
      <w:r>
        <w:t xml:space="preserve"> (</w:t>
      </w:r>
      <w:r w:rsidR="00C54351">
        <w:t>48.99</w:t>
      </w:r>
      <w:r>
        <w:t>%)</w:t>
      </w:r>
    </w:p>
    <w:p w14:paraId="41C20855" w14:textId="6BC6695A" w:rsidR="00CE2A25" w:rsidRDefault="00CE2A25" w:rsidP="006005E9">
      <w:pPr>
        <w:spacing w:after="0" w:line="240" w:lineRule="auto"/>
      </w:pPr>
      <w:r w:rsidRPr="00705CAD">
        <w:t>Vision</w:t>
      </w:r>
      <w:r>
        <w:t xml:space="preserve">: </w:t>
      </w:r>
      <w:r w:rsidR="00C54351">
        <w:t>17</w:t>
      </w:r>
      <w:r>
        <w:t xml:space="preserve"> (</w:t>
      </w:r>
      <w:r w:rsidR="00C54351">
        <w:t>5.7</w:t>
      </w:r>
      <w:r>
        <w:t>%)</w:t>
      </w:r>
    </w:p>
    <w:p w14:paraId="4BC6756D" w14:textId="66EE58F8" w:rsidR="00CE2A25" w:rsidRDefault="00CE2A25" w:rsidP="006005E9">
      <w:pPr>
        <w:spacing w:after="0" w:line="240" w:lineRule="auto"/>
      </w:pPr>
      <w:r w:rsidRPr="00705CAD">
        <w:t>Hearing</w:t>
      </w:r>
      <w:r>
        <w:t xml:space="preserve">: </w:t>
      </w:r>
      <w:r w:rsidR="00C54351">
        <w:t>2</w:t>
      </w:r>
      <w:r>
        <w:t xml:space="preserve"> (</w:t>
      </w:r>
      <w:r w:rsidR="00C54351">
        <w:t>0.67</w:t>
      </w:r>
      <w:r>
        <w:t>%)</w:t>
      </w:r>
    </w:p>
    <w:p w14:paraId="1793BA8E" w14:textId="745CCBA5" w:rsidR="00CE2A25" w:rsidRDefault="00CE2A25" w:rsidP="006005E9">
      <w:pPr>
        <w:spacing w:after="0" w:line="240" w:lineRule="auto"/>
      </w:pPr>
      <w:r w:rsidRPr="002902D8">
        <w:t>Multiple Disabilities</w:t>
      </w:r>
      <w:r>
        <w:t xml:space="preserve">: </w:t>
      </w:r>
      <w:r w:rsidR="002F6F4D">
        <w:t>43</w:t>
      </w:r>
      <w:r>
        <w:t xml:space="preserve"> (</w:t>
      </w:r>
      <w:r w:rsidR="002F6F4D">
        <w:t>14.43</w:t>
      </w:r>
      <w:r>
        <w:t>%)</w:t>
      </w:r>
    </w:p>
    <w:p w14:paraId="196898E7" w14:textId="2D00DB45" w:rsidR="00CE2A25" w:rsidRPr="00705CAD" w:rsidRDefault="00CE2A25" w:rsidP="006005E9">
      <w:pPr>
        <w:spacing w:after="0" w:line="240" w:lineRule="auto"/>
      </w:pPr>
      <w:r>
        <w:t>Other: 1</w:t>
      </w:r>
      <w:r w:rsidR="002F6F4D">
        <w:t>3</w:t>
      </w:r>
      <w:r>
        <w:t xml:space="preserve"> (4.</w:t>
      </w:r>
      <w:r w:rsidR="002F6F4D">
        <w:t>36</w:t>
      </w:r>
      <w:r>
        <w:t>%)</w:t>
      </w:r>
    </w:p>
    <w:p w14:paraId="55AFA335" w14:textId="77777777" w:rsidR="006005E9" w:rsidRDefault="006005E9" w:rsidP="006005E9">
      <w:pPr>
        <w:pStyle w:val="Heading2"/>
        <w:spacing w:before="0" w:line="240" w:lineRule="auto"/>
        <w:rPr>
          <w:rFonts w:eastAsia="Times New Roman"/>
        </w:rPr>
      </w:pPr>
    </w:p>
    <w:p w14:paraId="4C00EE42" w14:textId="2BC8E96C" w:rsidR="00CE2A25" w:rsidRDefault="007358BC" w:rsidP="006005E9">
      <w:pPr>
        <w:pStyle w:val="Heading2"/>
        <w:spacing w:before="0" w:line="240" w:lineRule="auto"/>
        <w:rPr>
          <w:rFonts w:eastAsia="Times New Roman"/>
        </w:rPr>
      </w:pPr>
      <w:r w:rsidRPr="007358BC">
        <w:rPr>
          <w:rFonts w:eastAsia="Times New Roman"/>
        </w:rPr>
        <w:t xml:space="preserve">INDIVIDUAL SERVICE - Montgomery County </w:t>
      </w:r>
    </w:p>
    <w:p w14:paraId="27016C9F" w14:textId="71D6F58C" w:rsidR="007358BC" w:rsidRDefault="007358BC" w:rsidP="006005E9">
      <w:pPr>
        <w:spacing w:after="0" w:line="240" w:lineRule="auto"/>
      </w:pPr>
      <w:r w:rsidRPr="007358BC">
        <w:t>Advocacy/Legal Services</w:t>
      </w:r>
      <w:r>
        <w:t xml:space="preserve">: </w:t>
      </w:r>
      <w:r w:rsidRPr="007358BC">
        <w:t>471</w:t>
      </w:r>
    </w:p>
    <w:p w14:paraId="60B2AA98" w14:textId="3FF7FA57" w:rsidR="007358BC" w:rsidRDefault="007358BC" w:rsidP="006005E9">
      <w:pPr>
        <w:spacing w:after="0" w:line="240" w:lineRule="auto"/>
      </w:pPr>
      <w:r w:rsidRPr="007358BC">
        <w:t>Assistive Technology</w:t>
      </w:r>
      <w:r>
        <w:t>: 148</w:t>
      </w:r>
    </w:p>
    <w:p w14:paraId="08FF24D1" w14:textId="19DBE1C1" w:rsidR="002F0AF6" w:rsidRDefault="002F0AF6" w:rsidP="006005E9">
      <w:pPr>
        <w:spacing w:after="0" w:line="240" w:lineRule="auto"/>
      </w:pPr>
      <w:r w:rsidRPr="002F0AF6">
        <w:t>Communication Services</w:t>
      </w:r>
      <w:r>
        <w:t xml:space="preserve">: </w:t>
      </w:r>
      <w:r w:rsidRPr="002F0AF6">
        <w:t>45</w:t>
      </w:r>
    </w:p>
    <w:p w14:paraId="27E4E6CE" w14:textId="46BF13FB" w:rsidR="002F0AF6" w:rsidRDefault="002F0AF6" w:rsidP="006005E9">
      <w:pPr>
        <w:spacing w:after="0" w:line="240" w:lineRule="auto"/>
      </w:pPr>
      <w:r w:rsidRPr="002F0AF6">
        <w:t>Counseling and related services</w:t>
      </w:r>
      <w:r>
        <w:t>:</w:t>
      </w:r>
      <w:r w:rsidRPr="002F0AF6">
        <w:t xml:space="preserve"> </w:t>
      </w:r>
      <w:r w:rsidRPr="002F0AF6">
        <w:t>81</w:t>
      </w:r>
    </w:p>
    <w:p w14:paraId="4367A5DF" w14:textId="3E0B0F38" w:rsidR="002F0AF6" w:rsidRDefault="002F0AF6" w:rsidP="006005E9">
      <w:pPr>
        <w:spacing w:after="0" w:line="240" w:lineRule="auto"/>
      </w:pPr>
      <w:r w:rsidRPr="002F0AF6">
        <w:t>Family Services</w:t>
      </w:r>
      <w:r>
        <w:t xml:space="preserve">: </w:t>
      </w:r>
      <w:r w:rsidR="00310281" w:rsidRPr="00310281">
        <w:t>32</w:t>
      </w:r>
    </w:p>
    <w:p w14:paraId="2B4E1A6A" w14:textId="38EE77DB" w:rsidR="00310281" w:rsidRDefault="00310281" w:rsidP="006005E9">
      <w:pPr>
        <w:spacing w:after="0" w:line="240" w:lineRule="auto"/>
      </w:pPr>
      <w:r w:rsidRPr="00310281">
        <w:t>Housing, Home Modification, and Shelter Services</w:t>
      </w:r>
      <w:r>
        <w:t xml:space="preserve">: </w:t>
      </w:r>
      <w:r w:rsidRPr="00310281">
        <w:t>465</w:t>
      </w:r>
    </w:p>
    <w:p w14:paraId="49518993" w14:textId="38318029" w:rsidR="00310281" w:rsidRDefault="00310281" w:rsidP="006005E9">
      <w:pPr>
        <w:spacing w:after="0" w:line="240" w:lineRule="auto"/>
      </w:pPr>
      <w:r w:rsidRPr="00310281">
        <w:t>IL Skills Training and Life Skills Training</w:t>
      </w:r>
      <w:r>
        <w:t xml:space="preserve">: </w:t>
      </w:r>
      <w:r w:rsidRPr="00310281">
        <w:t>296</w:t>
      </w:r>
    </w:p>
    <w:p w14:paraId="6C9F69C9" w14:textId="727B14AB" w:rsidR="00310281" w:rsidRDefault="00310281" w:rsidP="006005E9">
      <w:pPr>
        <w:spacing w:after="0" w:line="240" w:lineRule="auto"/>
      </w:pPr>
      <w:r w:rsidRPr="00310281">
        <w:t>Information and Referral Services</w:t>
      </w:r>
      <w:r>
        <w:t>: 3317</w:t>
      </w:r>
    </w:p>
    <w:p w14:paraId="5CD2BDBB" w14:textId="45C7F282" w:rsidR="00310281" w:rsidRDefault="003B6018" w:rsidP="006005E9">
      <w:pPr>
        <w:spacing w:after="0" w:line="240" w:lineRule="auto"/>
      </w:pPr>
      <w:r w:rsidRPr="003B6018">
        <w:t>Mental Restoration Services</w:t>
      </w:r>
      <w:r>
        <w:t>: 12</w:t>
      </w:r>
    </w:p>
    <w:p w14:paraId="3A4F471D" w14:textId="65C43621" w:rsidR="003B6018" w:rsidRDefault="003B6018" w:rsidP="006005E9">
      <w:pPr>
        <w:spacing w:after="0" w:line="240" w:lineRule="auto"/>
      </w:pPr>
      <w:r w:rsidRPr="003B6018">
        <w:t xml:space="preserve">Mobility </w:t>
      </w:r>
      <w:r>
        <w:t>T</w:t>
      </w:r>
      <w:r w:rsidRPr="003B6018">
        <w:t>raining</w:t>
      </w:r>
      <w:r>
        <w:t>: 0</w:t>
      </w:r>
    </w:p>
    <w:p w14:paraId="567C0A74" w14:textId="51E86AA1" w:rsidR="003B6018" w:rsidRDefault="003B6018" w:rsidP="006005E9">
      <w:pPr>
        <w:spacing w:after="0" w:line="240" w:lineRule="auto"/>
      </w:pPr>
      <w:r w:rsidRPr="003B6018">
        <w:t>Peer Counseling Services</w:t>
      </w:r>
      <w:r>
        <w:t>: 459</w:t>
      </w:r>
    </w:p>
    <w:p w14:paraId="6EE60542" w14:textId="2AA29AD9" w:rsidR="003B6018" w:rsidRDefault="003B6018" w:rsidP="006005E9">
      <w:pPr>
        <w:spacing w:after="0" w:line="240" w:lineRule="auto"/>
      </w:pPr>
      <w:r w:rsidRPr="003B6018">
        <w:t>Personal Assistance Services</w:t>
      </w:r>
      <w:r>
        <w:t>: 31</w:t>
      </w:r>
    </w:p>
    <w:p w14:paraId="1EB6CD68" w14:textId="11761568" w:rsidR="003B6018" w:rsidRDefault="003B6018" w:rsidP="006005E9">
      <w:pPr>
        <w:spacing w:after="0" w:line="240" w:lineRule="auto"/>
      </w:pPr>
      <w:r w:rsidRPr="003B6018">
        <w:t>Physical Restoration Services</w:t>
      </w:r>
      <w:r>
        <w:t>: 2</w:t>
      </w:r>
    </w:p>
    <w:p w14:paraId="36117026" w14:textId="1DC2D835" w:rsidR="003B6018" w:rsidRDefault="003B6018" w:rsidP="006005E9">
      <w:pPr>
        <w:spacing w:after="0" w:line="240" w:lineRule="auto"/>
      </w:pPr>
      <w:r w:rsidRPr="003B6018">
        <w:t>Preventive Services</w:t>
      </w:r>
      <w:r>
        <w:t>: 13</w:t>
      </w:r>
    </w:p>
    <w:p w14:paraId="65EC1022" w14:textId="39F781D9" w:rsidR="003B6018" w:rsidRDefault="000A589A" w:rsidP="006005E9">
      <w:pPr>
        <w:spacing w:after="0" w:line="240" w:lineRule="auto"/>
      </w:pPr>
      <w:r w:rsidRPr="000A589A">
        <w:t>Prostheses, Orthotics, and other appliances</w:t>
      </w:r>
      <w:r>
        <w:t>: 0</w:t>
      </w:r>
    </w:p>
    <w:p w14:paraId="2F97D027" w14:textId="744D94EC" w:rsidR="000A589A" w:rsidRDefault="000A589A" w:rsidP="006005E9">
      <w:pPr>
        <w:spacing w:after="0" w:line="240" w:lineRule="auto"/>
      </w:pPr>
      <w:r w:rsidRPr="000A589A">
        <w:t>Recreational Services</w:t>
      </w:r>
      <w:r>
        <w:t>: 84</w:t>
      </w:r>
    </w:p>
    <w:p w14:paraId="2A50E1DF" w14:textId="20B62F10" w:rsidR="000A589A" w:rsidRDefault="000A589A" w:rsidP="006005E9">
      <w:pPr>
        <w:spacing w:after="0" w:line="240" w:lineRule="auto"/>
      </w:pPr>
      <w:r w:rsidRPr="000A589A">
        <w:t>Rehabilitation Technology Services</w:t>
      </w:r>
      <w:r>
        <w:t>: 0</w:t>
      </w:r>
    </w:p>
    <w:p w14:paraId="706F08E0" w14:textId="61BDD59B" w:rsidR="000A589A" w:rsidRDefault="000A589A" w:rsidP="006005E9">
      <w:pPr>
        <w:spacing w:after="0" w:line="240" w:lineRule="auto"/>
      </w:pPr>
      <w:r w:rsidRPr="000A589A">
        <w:t>Therapeutic Treatment</w:t>
      </w:r>
      <w:r>
        <w:t>: 4</w:t>
      </w:r>
    </w:p>
    <w:p w14:paraId="243624AA" w14:textId="4C5F5397" w:rsidR="000A589A" w:rsidRDefault="000A589A" w:rsidP="006005E9">
      <w:pPr>
        <w:spacing w:after="0" w:line="240" w:lineRule="auto"/>
      </w:pPr>
      <w:r w:rsidRPr="000A589A">
        <w:t>Transportation Services</w:t>
      </w:r>
      <w:r>
        <w:t>: 33</w:t>
      </w:r>
    </w:p>
    <w:p w14:paraId="7D65F0EE" w14:textId="15DD9191" w:rsidR="000A589A" w:rsidRDefault="000A589A" w:rsidP="006005E9">
      <w:pPr>
        <w:spacing w:after="0" w:line="240" w:lineRule="auto"/>
      </w:pPr>
      <w:r w:rsidRPr="000A589A">
        <w:t>Youth/Transition Services</w:t>
      </w:r>
      <w:r>
        <w:t>: 144</w:t>
      </w:r>
    </w:p>
    <w:p w14:paraId="003A40DD" w14:textId="490B625F" w:rsidR="000A589A" w:rsidRDefault="00811BC7" w:rsidP="006005E9">
      <w:pPr>
        <w:spacing w:after="0" w:line="240" w:lineRule="auto"/>
      </w:pPr>
      <w:r w:rsidRPr="00811BC7">
        <w:t>Vocational Services</w:t>
      </w:r>
      <w:r>
        <w:t>: 98</w:t>
      </w:r>
    </w:p>
    <w:p w14:paraId="570C6F0D" w14:textId="62C17182" w:rsidR="00811BC7" w:rsidRDefault="00811BC7" w:rsidP="006005E9">
      <w:pPr>
        <w:spacing w:after="0" w:line="240" w:lineRule="auto"/>
      </w:pPr>
      <w:r w:rsidRPr="00811BC7">
        <w:t>Other</w:t>
      </w:r>
      <w:r>
        <w:t>: 86</w:t>
      </w:r>
    </w:p>
    <w:p w14:paraId="199346A6" w14:textId="77777777" w:rsidR="006005E9" w:rsidRDefault="006005E9" w:rsidP="006005E9">
      <w:pPr>
        <w:pStyle w:val="Heading2"/>
        <w:spacing w:before="0" w:line="240" w:lineRule="auto"/>
        <w:rPr>
          <w:rFonts w:eastAsia="Times New Roman"/>
        </w:rPr>
      </w:pPr>
    </w:p>
    <w:p w14:paraId="6119BC5B" w14:textId="4E151353" w:rsidR="00811BC7" w:rsidRDefault="00811BC7" w:rsidP="006005E9">
      <w:pPr>
        <w:pStyle w:val="Heading2"/>
        <w:spacing w:before="0" w:line="240" w:lineRule="auto"/>
        <w:rPr>
          <w:rFonts w:eastAsia="Times New Roman"/>
        </w:rPr>
      </w:pPr>
      <w:r w:rsidRPr="007358BC">
        <w:rPr>
          <w:rFonts w:eastAsia="Times New Roman"/>
        </w:rPr>
        <w:t xml:space="preserve">INDIVIDUAL SERVICE </w:t>
      </w:r>
      <w:r>
        <w:rPr>
          <w:rFonts w:eastAsia="Times New Roman"/>
        </w:rPr>
        <w:t>–</w:t>
      </w:r>
      <w:r w:rsidRPr="007358BC">
        <w:rPr>
          <w:rFonts w:eastAsia="Times New Roman"/>
        </w:rPr>
        <w:t xml:space="preserve"> </w:t>
      </w:r>
      <w:r>
        <w:rPr>
          <w:rFonts w:eastAsia="Times New Roman"/>
        </w:rPr>
        <w:t>Prince George’s</w:t>
      </w:r>
      <w:r w:rsidRPr="007358BC">
        <w:rPr>
          <w:rFonts w:eastAsia="Times New Roman"/>
        </w:rPr>
        <w:t xml:space="preserve"> County </w:t>
      </w:r>
    </w:p>
    <w:p w14:paraId="335BCB72" w14:textId="6BAB1596" w:rsidR="00811BC7" w:rsidRDefault="00811BC7" w:rsidP="006005E9">
      <w:pPr>
        <w:spacing w:after="0" w:line="240" w:lineRule="auto"/>
      </w:pPr>
      <w:r w:rsidRPr="007358BC">
        <w:t>Advocacy/Legal Services</w:t>
      </w:r>
      <w:r>
        <w:t xml:space="preserve">: </w:t>
      </w:r>
      <w:r w:rsidR="002E6C53">
        <w:t>173</w:t>
      </w:r>
    </w:p>
    <w:p w14:paraId="6398ACD4" w14:textId="5D3E669A" w:rsidR="00811BC7" w:rsidRDefault="00811BC7" w:rsidP="006005E9">
      <w:pPr>
        <w:spacing w:after="0" w:line="240" w:lineRule="auto"/>
      </w:pPr>
      <w:r w:rsidRPr="007358BC">
        <w:lastRenderedPageBreak/>
        <w:t>Assistive Technology</w:t>
      </w:r>
      <w:r>
        <w:t>: 1</w:t>
      </w:r>
      <w:r w:rsidR="002E6C53">
        <w:t>7</w:t>
      </w:r>
      <w:r>
        <w:t>8</w:t>
      </w:r>
    </w:p>
    <w:p w14:paraId="1C82B3DD" w14:textId="77777777" w:rsidR="002E6C53" w:rsidRDefault="002E6C53" w:rsidP="006005E9">
      <w:pPr>
        <w:spacing w:after="0" w:line="240" w:lineRule="auto"/>
      </w:pPr>
      <w:r w:rsidRPr="002E6C53">
        <w:t>Children's Services</w:t>
      </w:r>
      <w:r>
        <w:t>: 45</w:t>
      </w:r>
    </w:p>
    <w:p w14:paraId="732B27BD" w14:textId="3A7F31F0" w:rsidR="00811BC7" w:rsidRDefault="00811BC7" w:rsidP="006005E9">
      <w:pPr>
        <w:spacing w:after="0" w:line="240" w:lineRule="auto"/>
      </w:pPr>
      <w:r w:rsidRPr="002F0AF6">
        <w:t>Communication Services</w:t>
      </w:r>
      <w:r>
        <w:t xml:space="preserve">: </w:t>
      </w:r>
      <w:r w:rsidR="008D3BFB">
        <w:t>10</w:t>
      </w:r>
    </w:p>
    <w:p w14:paraId="59A07EFC" w14:textId="1EE77A20" w:rsidR="00811BC7" w:rsidRDefault="00811BC7" w:rsidP="006005E9">
      <w:pPr>
        <w:spacing w:after="0" w:line="240" w:lineRule="auto"/>
      </w:pPr>
      <w:r w:rsidRPr="002F0AF6">
        <w:t>Counseling and related services</w:t>
      </w:r>
      <w:r>
        <w:t>:</w:t>
      </w:r>
      <w:r w:rsidRPr="002F0AF6">
        <w:t xml:space="preserve"> </w:t>
      </w:r>
      <w:r w:rsidR="008D3BFB">
        <w:t>43</w:t>
      </w:r>
    </w:p>
    <w:p w14:paraId="7D34772A" w14:textId="2828B155" w:rsidR="00811BC7" w:rsidRDefault="00811BC7" w:rsidP="006005E9">
      <w:pPr>
        <w:spacing w:after="0" w:line="240" w:lineRule="auto"/>
      </w:pPr>
      <w:r w:rsidRPr="002F0AF6">
        <w:t>Family Services</w:t>
      </w:r>
      <w:r>
        <w:t xml:space="preserve">: </w:t>
      </w:r>
      <w:r w:rsidR="008D3BFB">
        <w:t>28</w:t>
      </w:r>
    </w:p>
    <w:p w14:paraId="60CC7C7E" w14:textId="4D026463" w:rsidR="00811BC7" w:rsidRDefault="00811BC7" w:rsidP="006005E9">
      <w:pPr>
        <w:spacing w:after="0" w:line="240" w:lineRule="auto"/>
      </w:pPr>
      <w:r w:rsidRPr="00310281">
        <w:t>Housing, Home Modification, and Shelter Services</w:t>
      </w:r>
      <w:r>
        <w:t xml:space="preserve">: </w:t>
      </w:r>
      <w:r w:rsidR="008D3BFB">
        <w:t>620</w:t>
      </w:r>
    </w:p>
    <w:p w14:paraId="1FD0DFE4" w14:textId="3237833C" w:rsidR="00811BC7" w:rsidRDefault="00811BC7" w:rsidP="006005E9">
      <w:pPr>
        <w:spacing w:after="0" w:line="240" w:lineRule="auto"/>
      </w:pPr>
      <w:r w:rsidRPr="00310281">
        <w:t>IL Skills Training and Life Skills Training</w:t>
      </w:r>
      <w:r>
        <w:t xml:space="preserve">: </w:t>
      </w:r>
      <w:r w:rsidR="008D3BFB">
        <w:t>619</w:t>
      </w:r>
    </w:p>
    <w:p w14:paraId="2B29F9CF" w14:textId="77D20495" w:rsidR="00811BC7" w:rsidRDefault="00811BC7" w:rsidP="006005E9">
      <w:pPr>
        <w:spacing w:after="0" w:line="240" w:lineRule="auto"/>
      </w:pPr>
      <w:r w:rsidRPr="00310281">
        <w:t>Information and Referral Services</w:t>
      </w:r>
      <w:r>
        <w:t xml:space="preserve">: </w:t>
      </w:r>
      <w:r w:rsidR="008D3BFB">
        <w:t>3205</w:t>
      </w:r>
    </w:p>
    <w:p w14:paraId="046134B9" w14:textId="51CA5C01" w:rsidR="00811BC7" w:rsidRDefault="00811BC7" w:rsidP="006005E9">
      <w:pPr>
        <w:spacing w:after="0" w:line="240" w:lineRule="auto"/>
      </w:pPr>
      <w:r w:rsidRPr="003B6018">
        <w:t>Mental Restoration Services</w:t>
      </w:r>
      <w:r>
        <w:t xml:space="preserve">: </w:t>
      </w:r>
      <w:r w:rsidR="008D3BFB">
        <w:t>6</w:t>
      </w:r>
    </w:p>
    <w:p w14:paraId="20304B5D" w14:textId="77777777" w:rsidR="00811BC7" w:rsidRDefault="00811BC7" w:rsidP="006005E9">
      <w:pPr>
        <w:spacing w:after="0" w:line="240" w:lineRule="auto"/>
      </w:pPr>
      <w:r w:rsidRPr="003B6018">
        <w:t xml:space="preserve">Mobility </w:t>
      </w:r>
      <w:r>
        <w:t>T</w:t>
      </w:r>
      <w:r w:rsidRPr="003B6018">
        <w:t>raining</w:t>
      </w:r>
      <w:r>
        <w:t>: 0</w:t>
      </w:r>
    </w:p>
    <w:p w14:paraId="77C8046D" w14:textId="3568CF45" w:rsidR="00811BC7" w:rsidRDefault="00811BC7" w:rsidP="006005E9">
      <w:pPr>
        <w:spacing w:after="0" w:line="240" w:lineRule="auto"/>
      </w:pPr>
      <w:r w:rsidRPr="003B6018">
        <w:t>Peer Counseling Services</w:t>
      </w:r>
      <w:r>
        <w:t xml:space="preserve">: </w:t>
      </w:r>
      <w:r w:rsidR="008D3BFB">
        <w:t>980</w:t>
      </w:r>
    </w:p>
    <w:p w14:paraId="4F5EBB0A" w14:textId="2577A5D8" w:rsidR="00811BC7" w:rsidRDefault="00811BC7" w:rsidP="006005E9">
      <w:pPr>
        <w:spacing w:after="0" w:line="240" w:lineRule="auto"/>
      </w:pPr>
      <w:r w:rsidRPr="003B6018">
        <w:t>Personal Assistance Services</w:t>
      </w:r>
      <w:r>
        <w:t xml:space="preserve">: </w:t>
      </w:r>
      <w:r w:rsidR="008D3BFB">
        <w:t>8</w:t>
      </w:r>
    </w:p>
    <w:p w14:paraId="003A48C7" w14:textId="4813AF4E" w:rsidR="00811BC7" w:rsidRDefault="00811BC7" w:rsidP="006005E9">
      <w:pPr>
        <w:spacing w:after="0" w:line="240" w:lineRule="auto"/>
      </w:pPr>
      <w:r w:rsidRPr="003B6018">
        <w:t>Physical Restoration Services</w:t>
      </w:r>
      <w:r>
        <w:t>:</w:t>
      </w:r>
      <w:r w:rsidR="00DC67DB">
        <w:t xml:space="preserve"> 0</w:t>
      </w:r>
    </w:p>
    <w:p w14:paraId="57069B1C" w14:textId="49B666C9" w:rsidR="00811BC7" w:rsidRDefault="00811BC7" w:rsidP="006005E9">
      <w:pPr>
        <w:spacing w:after="0" w:line="240" w:lineRule="auto"/>
      </w:pPr>
      <w:r w:rsidRPr="003B6018">
        <w:t>Preventive Services</w:t>
      </w:r>
      <w:r>
        <w:t>: 1</w:t>
      </w:r>
      <w:r w:rsidR="00DC67DB">
        <w:t>5</w:t>
      </w:r>
    </w:p>
    <w:p w14:paraId="33797071" w14:textId="77777777" w:rsidR="00811BC7" w:rsidRDefault="00811BC7" w:rsidP="006005E9">
      <w:pPr>
        <w:spacing w:after="0" w:line="240" w:lineRule="auto"/>
      </w:pPr>
      <w:r w:rsidRPr="000A589A">
        <w:t>Prostheses, Orthotics, and other appliances</w:t>
      </w:r>
      <w:r>
        <w:t>: 0</w:t>
      </w:r>
    </w:p>
    <w:p w14:paraId="54DB7D29" w14:textId="7A68DA89" w:rsidR="00811BC7" w:rsidRDefault="00811BC7" w:rsidP="006005E9">
      <w:pPr>
        <w:spacing w:after="0" w:line="240" w:lineRule="auto"/>
      </w:pPr>
      <w:r w:rsidRPr="000A589A">
        <w:t>Recreational Services</w:t>
      </w:r>
      <w:r>
        <w:t xml:space="preserve">: </w:t>
      </w:r>
      <w:r w:rsidR="00DC67DB">
        <w:t>70</w:t>
      </w:r>
    </w:p>
    <w:p w14:paraId="035D6D22" w14:textId="77777777" w:rsidR="00811BC7" w:rsidRDefault="00811BC7" w:rsidP="006005E9">
      <w:pPr>
        <w:spacing w:after="0" w:line="240" w:lineRule="auto"/>
      </w:pPr>
      <w:r w:rsidRPr="000A589A">
        <w:t>Rehabilitation Technology Services</w:t>
      </w:r>
      <w:r>
        <w:t>: 0</w:t>
      </w:r>
    </w:p>
    <w:p w14:paraId="32305FA9" w14:textId="1C339142" w:rsidR="00811BC7" w:rsidRDefault="00811BC7" w:rsidP="006005E9">
      <w:pPr>
        <w:spacing w:after="0" w:line="240" w:lineRule="auto"/>
      </w:pPr>
      <w:r w:rsidRPr="000A589A">
        <w:t>Therapeutic Treatment</w:t>
      </w:r>
      <w:r>
        <w:t xml:space="preserve">: </w:t>
      </w:r>
      <w:r w:rsidR="00DC67DB">
        <w:t>5</w:t>
      </w:r>
    </w:p>
    <w:p w14:paraId="04D2939D" w14:textId="339738AF" w:rsidR="00811BC7" w:rsidRDefault="00811BC7" w:rsidP="006005E9">
      <w:pPr>
        <w:spacing w:after="0" w:line="240" w:lineRule="auto"/>
      </w:pPr>
      <w:r w:rsidRPr="000A589A">
        <w:t>Transportation Services</w:t>
      </w:r>
      <w:r>
        <w:t xml:space="preserve">: </w:t>
      </w:r>
      <w:r w:rsidR="00DC67DB">
        <w:t>9</w:t>
      </w:r>
    </w:p>
    <w:p w14:paraId="1D75B0E0" w14:textId="6EAA87C2" w:rsidR="00811BC7" w:rsidRDefault="00811BC7" w:rsidP="006005E9">
      <w:pPr>
        <w:spacing w:after="0" w:line="240" w:lineRule="auto"/>
      </w:pPr>
      <w:r w:rsidRPr="000A589A">
        <w:t>Youth/Transition Services</w:t>
      </w:r>
      <w:r>
        <w:t xml:space="preserve">: </w:t>
      </w:r>
      <w:r w:rsidR="00DC67DB">
        <w:t>59</w:t>
      </w:r>
    </w:p>
    <w:p w14:paraId="470F35C0" w14:textId="0A91CA0B" w:rsidR="00811BC7" w:rsidRDefault="00811BC7" w:rsidP="006005E9">
      <w:pPr>
        <w:spacing w:after="0" w:line="240" w:lineRule="auto"/>
      </w:pPr>
      <w:r w:rsidRPr="00811BC7">
        <w:t>Vocational Services</w:t>
      </w:r>
      <w:r>
        <w:t xml:space="preserve">: </w:t>
      </w:r>
      <w:r w:rsidR="00DC67DB">
        <w:t>59</w:t>
      </w:r>
    </w:p>
    <w:p w14:paraId="2D8DDF51" w14:textId="45976192" w:rsidR="00811BC7" w:rsidRDefault="00811BC7" w:rsidP="006005E9">
      <w:pPr>
        <w:spacing w:after="0" w:line="240" w:lineRule="auto"/>
      </w:pPr>
      <w:r w:rsidRPr="00811BC7">
        <w:t>Other</w:t>
      </w:r>
      <w:r>
        <w:t xml:space="preserve">: </w:t>
      </w:r>
      <w:r w:rsidR="00DC67DB">
        <w:t>356</w:t>
      </w:r>
    </w:p>
    <w:p w14:paraId="169114B5" w14:textId="77777777" w:rsidR="006005E9" w:rsidRDefault="006005E9" w:rsidP="006005E9">
      <w:pPr>
        <w:pStyle w:val="Heading2"/>
        <w:spacing w:before="0" w:line="240" w:lineRule="auto"/>
        <w:rPr>
          <w:rFonts w:eastAsia="Times New Roman"/>
        </w:rPr>
      </w:pPr>
    </w:p>
    <w:p w14:paraId="1BC8441F" w14:textId="1237A545" w:rsidR="004C19A4" w:rsidRPr="004C19A4" w:rsidRDefault="004C19A4" w:rsidP="006005E9">
      <w:pPr>
        <w:pStyle w:val="Heading2"/>
        <w:spacing w:before="0" w:line="240" w:lineRule="auto"/>
        <w:rPr>
          <w:rFonts w:eastAsia="Times New Roman"/>
        </w:rPr>
      </w:pPr>
      <w:r w:rsidRPr="004C19A4">
        <w:rPr>
          <w:rFonts w:eastAsia="Times New Roman"/>
        </w:rPr>
        <w:t>GOALS</w:t>
      </w:r>
      <w:r w:rsidR="00144B6B">
        <w:rPr>
          <w:rFonts w:eastAsia="Times New Roman"/>
        </w:rPr>
        <w:t xml:space="preserve">: </w:t>
      </w:r>
      <w:r w:rsidRPr="004C19A4">
        <w:rPr>
          <w:rFonts w:eastAsia="Times New Roman"/>
        </w:rPr>
        <w:t>Montgomery County</w:t>
      </w:r>
    </w:p>
    <w:p w14:paraId="305251D2" w14:textId="59ADACD2" w:rsidR="00811BC7" w:rsidRDefault="004C19A4" w:rsidP="006005E9">
      <w:pPr>
        <w:spacing w:after="0" w:line="240" w:lineRule="auto"/>
      </w:pPr>
      <w:r w:rsidRPr="004C19A4">
        <w:t>Goals Related to Increased Independence in a Significant Life Area</w:t>
      </w:r>
    </w:p>
    <w:p w14:paraId="3AFBAC78" w14:textId="77777777" w:rsidR="0075584C" w:rsidRDefault="0075584C" w:rsidP="006005E9">
      <w:pPr>
        <w:spacing w:after="0" w:line="240" w:lineRule="auto"/>
      </w:pPr>
    </w:p>
    <w:tbl>
      <w:tblPr>
        <w:tblStyle w:val="TableGrid"/>
        <w:tblW w:w="0" w:type="auto"/>
        <w:tblLook w:val="04A0" w:firstRow="1" w:lastRow="0" w:firstColumn="1" w:lastColumn="0" w:noHBand="0" w:noVBand="1"/>
        <w:tblCaption w:val="GOALS for Montgomery County"/>
        <w:tblDescription w:val="Goals Related to Increased Independence in a Significant Life Area"/>
      </w:tblPr>
      <w:tblGrid>
        <w:gridCol w:w="2380"/>
        <w:gridCol w:w="2321"/>
        <w:gridCol w:w="2325"/>
        <w:gridCol w:w="2324"/>
      </w:tblGrid>
      <w:tr w:rsidR="00CE6F87" w14:paraId="73A86000" w14:textId="77777777" w:rsidTr="00144B6B">
        <w:trPr>
          <w:cantSplit/>
          <w:tblHeader/>
        </w:trPr>
        <w:tc>
          <w:tcPr>
            <w:tcW w:w="2380" w:type="dxa"/>
          </w:tcPr>
          <w:p w14:paraId="3B56BAFA" w14:textId="66519627" w:rsidR="00CE6F87" w:rsidRPr="00144B6B" w:rsidRDefault="00CE6F87" w:rsidP="008C6E13">
            <w:pPr>
              <w:rPr>
                <w:b/>
                <w:bCs/>
              </w:rPr>
            </w:pPr>
            <w:r w:rsidRPr="00144B6B">
              <w:rPr>
                <w:b/>
                <w:bCs/>
              </w:rPr>
              <w:t>Significant Life Area</w:t>
            </w:r>
          </w:p>
        </w:tc>
        <w:tc>
          <w:tcPr>
            <w:tcW w:w="2321" w:type="dxa"/>
          </w:tcPr>
          <w:p w14:paraId="094FE134" w14:textId="59281E29" w:rsidR="00CE6F87" w:rsidRPr="00144B6B" w:rsidRDefault="00F30134" w:rsidP="008C6E13">
            <w:pPr>
              <w:rPr>
                <w:b/>
                <w:bCs/>
              </w:rPr>
            </w:pPr>
            <w:r w:rsidRPr="00144B6B">
              <w:rPr>
                <w:b/>
                <w:bCs/>
              </w:rPr>
              <w:t>Goals Set</w:t>
            </w:r>
          </w:p>
        </w:tc>
        <w:tc>
          <w:tcPr>
            <w:tcW w:w="2325" w:type="dxa"/>
          </w:tcPr>
          <w:p w14:paraId="69B7C1D5" w14:textId="77777777" w:rsidR="00F30134" w:rsidRPr="00144B6B" w:rsidRDefault="00F30134" w:rsidP="008C6E13">
            <w:pPr>
              <w:rPr>
                <w:b/>
                <w:bCs/>
              </w:rPr>
            </w:pPr>
            <w:r w:rsidRPr="00144B6B">
              <w:rPr>
                <w:b/>
                <w:bCs/>
              </w:rPr>
              <w:t>Goals</w:t>
            </w:r>
          </w:p>
          <w:p w14:paraId="587F318D" w14:textId="4993F4F3" w:rsidR="00CE6F87" w:rsidRPr="00144B6B" w:rsidRDefault="00F30134" w:rsidP="008C6E13">
            <w:pPr>
              <w:rPr>
                <w:b/>
                <w:bCs/>
              </w:rPr>
            </w:pPr>
            <w:r w:rsidRPr="00144B6B">
              <w:rPr>
                <w:b/>
                <w:bCs/>
              </w:rPr>
              <w:t>Achieved</w:t>
            </w:r>
          </w:p>
        </w:tc>
        <w:tc>
          <w:tcPr>
            <w:tcW w:w="2324" w:type="dxa"/>
          </w:tcPr>
          <w:p w14:paraId="229CC7C4" w14:textId="4352D975" w:rsidR="00CE6F87" w:rsidRPr="00144B6B" w:rsidRDefault="00F30134" w:rsidP="008C6E13">
            <w:pPr>
              <w:rPr>
                <w:b/>
                <w:bCs/>
              </w:rPr>
            </w:pPr>
            <w:r w:rsidRPr="00144B6B">
              <w:rPr>
                <w:b/>
                <w:bCs/>
              </w:rPr>
              <w:t>In Progress</w:t>
            </w:r>
          </w:p>
        </w:tc>
      </w:tr>
      <w:tr w:rsidR="001B48B2" w14:paraId="3D578539" w14:textId="77777777" w:rsidTr="008C6E13">
        <w:tc>
          <w:tcPr>
            <w:tcW w:w="2380" w:type="dxa"/>
          </w:tcPr>
          <w:p w14:paraId="23985A56" w14:textId="1C0C0547" w:rsidR="001B48B2" w:rsidRPr="00CE6F87" w:rsidRDefault="001B48B2" w:rsidP="008C6E13">
            <w:r w:rsidRPr="001B48B2">
              <w:t>Self-Advocacy/Self-Empowerment</w:t>
            </w:r>
          </w:p>
        </w:tc>
        <w:tc>
          <w:tcPr>
            <w:tcW w:w="2321" w:type="dxa"/>
          </w:tcPr>
          <w:p w14:paraId="26CE59BA" w14:textId="0D798441" w:rsidR="001B48B2" w:rsidRPr="00F30134" w:rsidRDefault="001B48B2" w:rsidP="008C6E13">
            <w:r>
              <w:t>73</w:t>
            </w:r>
          </w:p>
        </w:tc>
        <w:tc>
          <w:tcPr>
            <w:tcW w:w="2325" w:type="dxa"/>
          </w:tcPr>
          <w:p w14:paraId="55550F28" w14:textId="0E0DB2B4" w:rsidR="001B48B2" w:rsidRDefault="001B48B2" w:rsidP="008C6E13">
            <w:r>
              <w:t>39</w:t>
            </w:r>
          </w:p>
        </w:tc>
        <w:tc>
          <w:tcPr>
            <w:tcW w:w="2324" w:type="dxa"/>
          </w:tcPr>
          <w:p w14:paraId="3B336286" w14:textId="4F9AD0B3" w:rsidR="001B48B2" w:rsidRPr="00F30134" w:rsidRDefault="001B48B2" w:rsidP="008C6E13">
            <w:r>
              <w:t>24</w:t>
            </w:r>
          </w:p>
        </w:tc>
      </w:tr>
      <w:tr w:rsidR="001B48B2" w14:paraId="029C5EC1" w14:textId="77777777" w:rsidTr="008C6E13">
        <w:tc>
          <w:tcPr>
            <w:tcW w:w="2380" w:type="dxa"/>
          </w:tcPr>
          <w:p w14:paraId="1F87B477" w14:textId="4B25C76A" w:rsidR="001B48B2" w:rsidRPr="001B48B2" w:rsidRDefault="000959A8" w:rsidP="008C6E13">
            <w:r w:rsidRPr="000959A8">
              <w:t>Communication</w:t>
            </w:r>
          </w:p>
        </w:tc>
        <w:tc>
          <w:tcPr>
            <w:tcW w:w="2321" w:type="dxa"/>
          </w:tcPr>
          <w:p w14:paraId="342302BC" w14:textId="180EFB99" w:rsidR="001B48B2" w:rsidRDefault="000959A8" w:rsidP="008C6E13">
            <w:r>
              <w:t>15</w:t>
            </w:r>
          </w:p>
        </w:tc>
        <w:tc>
          <w:tcPr>
            <w:tcW w:w="2325" w:type="dxa"/>
          </w:tcPr>
          <w:p w14:paraId="3E2CC768" w14:textId="7C1A9D09" w:rsidR="001B48B2" w:rsidRDefault="000959A8" w:rsidP="008C6E13">
            <w:r>
              <w:t>13</w:t>
            </w:r>
          </w:p>
        </w:tc>
        <w:tc>
          <w:tcPr>
            <w:tcW w:w="2324" w:type="dxa"/>
          </w:tcPr>
          <w:p w14:paraId="56EAA3D7" w14:textId="24076326" w:rsidR="001B48B2" w:rsidRDefault="000959A8" w:rsidP="008C6E13">
            <w:r>
              <w:t>2</w:t>
            </w:r>
          </w:p>
        </w:tc>
      </w:tr>
      <w:tr w:rsidR="000959A8" w14:paraId="71DE7209" w14:textId="77777777" w:rsidTr="008C6E13">
        <w:tc>
          <w:tcPr>
            <w:tcW w:w="2380" w:type="dxa"/>
          </w:tcPr>
          <w:p w14:paraId="5759552E" w14:textId="51445E1A" w:rsidR="000959A8" w:rsidRPr="000959A8" w:rsidRDefault="000959A8" w:rsidP="008C6E13">
            <w:r w:rsidRPr="000959A8">
              <w:t>Mobility/Transportation</w:t>
            </w:r>
          </w:p>
        </w:tc>
        <w:tc>
          <w:tcPr>
            <w:tcW w:w="2321" w:type="dxa"/>
          </w:tcPr>
          <w:p w14:paraId="1925B774" w14:textId="58F977E7" w:rsidR="000959A8" w:rsidRDefault="000959A8" w:rsidP="008C6E13">
            <w:r>
              <w:t>26</w:t>
            </w:r>
          </w:p>
        </w:tc>
        <w:tc>
          <w:tcPr>
            <w:tcW w:w="2325" w:type="dxa"/>
          </w:tcPr>
          <w:p w14:paraId="56FBACA3" w14:textId="5AA5D8CF" w:rsidR="000959A8" w:rsidRDefault="000959A8" w:rsidP="008C6E13">
            <w:r>
              <w:t>15</w:t>
            </w:r>
          </w:p>
        </w:tc>
        <w:tc>
          <w:tcPr>
            <w:tcW w:w="2324" w:type="dxa"/>
          </w:tcPr>
          <w:p w14:paraId="101ADEB5" w14:textId="277B613B" w:rsidR="000959A8" w:rsidRDefault="000959A8" w:rsidP="008C6E13">
            <w:r>
              <w:t>5</w:t>
            </w:r>
          </w:p>
        </w:tc>
      </w:tr>
      <w:tr w:rsidR="000959A8" w14:paraId="03593C96" w14:textId="77777777" w:rsidTr="008C6E13">
        <w:tc>
          <w:tcPr>
            <w:tcW w:w="2380" w:type="dxa"/>
          </w:tcPr>
          <w:p w14:paraId="27966C9D" w14:textId="515F9A95" w:rsidR="000959A8" w:rsidRPr="000959A8" w:rsidRDefault="000959A8" w:rsidP="008C6E13">
            <w:r w:rsidRPr="000959A8">
              <w:t>Community-Based Living</w:t>
            </w:r>
          </w:p>
        </w:tc>
        <w:tc>
          <w:tcPr>
            <w:tcW w:w="2321" w:type="dxa"/>
          </w:tcPr>
          <w:p w14:paraId="50D19D19" w14:textId="4AD0537A" w:rsidR="000959A8" w:rsidRDefault="000959A8" w:rsidP="008C6E13">
            <w:r>
              <w:t>108</w:t>
            </w:r>
          </w:p>
        </w:tc>
        <w:tc>
          <w:tcPr>
            <w:tcW w:w="2325" w:type="dxa"/>
          </w:tcPr>
          <w:p w14:paraId="1484AEA9" w14:textId="0CF5D3AE" w:rsidR="000959A8" w:rsidRDefault="000959A8" w:rsidP="008C6E13">
            <w:r>
              <w:t>68</w:t>
            </w:r>
          </w:p>
        </w:tc>
        <w:tc>
          <w:tcPr>
            <w:tcW w:w="2324" w:type="dxa"/>
          </w:tcPr>
          <w:p w14:paraId="412D566C" w14:textId="52EBCDC5" w:rsidR="000959A8" w:rsidRDefault="000959A8" w:rsidP="008C6E13">
            <w:r>
              <w:t>30</w:t>
            </w:r>
          </w:p>
        </w:tc>
      </w:tr>
      <w:tr w:rsidR="000959A8" w14:paraId="21A54A70" w14:textId="77777777" w:rsidTr="008C6E13">
        <w:tc>
          <w:tcPr>
            <w:tcW w:w="2380" w:type="dxa"/>
          </w:tcPr>
          <w:p w14:paraId="70D620E0" w14:textId="378DDC17" w:rsidR="000959A8" w:rsidRPr="000959A8" w:rsidRDefault="000959A8" w:rsidP="008C6E13">
            <w:r w:rsidRPr="000959A8">
              <w:t>Educational</w:t>
            </w:r>
          </w:p>
        </w:tc>
        <w:tc>
          <w:tcPr>
            <w:tcW w:w="2321" w:type="dxa"/>
          </w:tcPr>
          <w:p w14:paraId="61B81EB2" w14:textId="5594D02F" w:rsidR="000959A8" w:rsidRDefault="000959A8" w:rsidP="008C6E13">
            <w:r>
              <w:t>27</w:t>
            </w:r>
          </w:p>
        </w:tc>
        <w:tc>
          <w:tcPr>
            <w:tcW w:w="2325" w:type="dxa"/>
          </w:tcPr>
          <w:p w14:paraId="6F7E6D1A" w14:textId="278EA551" w:rsidR="000959A8" w:rsidRDefault="000959A8" w:rsidP="008C6E13">
            <w:r>
              <w:t>12</w:t>
            </w:r>
          </w:p>
        </w:tc>
        <w:tc>
          <w:tcPr>
            <w:tcW w:w="2324" w:type="dxa"/>
          </w:tcPr>
          <w:p w14:paraId="602C6180" w14:textId="1E5C287D" w:rsidR="000959A8" w:rsidRDefault="000959A8" w:rsidP="008C6E13">
            <w:r>
              <w:t>11</w:t>
            </w:r>
          </w:p>
        </w:tc>
      </w:tr>
      <w:tr w:rsidR="000959A8" w14:paraId="58E68AA5" w14:textId="77777777" w:rsidTr="008C6E13">
        <w:tc>
          <w:tcPr>
            <w:tcW w:w="2380" w:type="dxa"/>
          </w:tcPr>
          <w:p w14:paraId="4CD6536D" w14:textId="79887E8F" w:rsidR="000959A8" w:rsidRPr="000959A8" w:rsidRDefault="00AC659D" w:rsidP="008C6E13">
            <w:r w:rsidRPr="00AC659D">
              <w:t>Vocational</w:t>
            </w:r>
          </w:p>
        </w:tc>
        <w:tc>
          <w:tcPr>
            <w:tcW w:w="2321" w:type="dxa"/>
          </w:tcPr>
          <w:p w14:paraId="554B6DAA" w14:textId="439B6AA0" w:rsidR="000959A8" w:rsidRDefault="00AC659D" w:rsidP="008C6E13">
            <w:r>
              <w:t>41</w:t>
            </w:r>
          </w:p>
        </w:tc>
        <w:tc>
          <w:tcPr>
            <w:tcW w:w="2325" w:type="dxa"/>
          </w:tcPr>
          <w:p w14:paraId="49BAF045" w14:textId="5746953D" w:rsidR="000959A8" w:rsidRDefault="00AC659D" w:rsidP="008C6E13">
            <w:r>
              <w:t>11</w:t>
            </w:r>
          </w:p>
        </w:tc>
        <w:tc>
          <w:tcPr>
            <w:tcW w:w="2324" w:type="dxa"/>
          </w:tcPr>
          <w:p w14:paraId="23A054EB" w14:textId="0349B341" w:rsidR="000959A8" w:rsidRDefault="00AC659D" w:rsidP="008C6E13">
            <w:r>
              <w:t>24</w:t>
            </w:r>
          </w:p>
        </w:tc>
      </w:tr>
      <w:tr w:rsidR="00AC659D" w14:paraId="7CCC4452" w14:textId="77777777" w:rsidTr="008C6E13">
        <w:tc>
          <w:tcPr>
            <w:tcW w:w="2380" w:type="dxa"/>
          </w:tcPr>
          <w:p w14:paraId="1E734D61" w14:textId="6E7A234C" w:rsidR="00AC659D" w:rsidRPr="00AC659D" w:rsidRDefault="00AC659D" w:rsidP="008C6E13">
            <w:r w:rsidRPr="00AC659D">
              <w:t>Self-Care</w:t>
            </w:r>
          </w:p>
        </w:tc>
        <w:tc>
          <w:tcPr>
            <w:tcW w:w="2321" w:type="dxa"/>
          </w:tcPr>
          <w:p w14:paraId="486C54CF" w14:textId="178AB9EB" w:rsidR="00AC659D" w:rsidRDefault="00AC659D" w:rsidP="008C6E13">
            <w:r>
              <w:t>52</w:t>
            </w:r>
          </w:p>
        </w:tc>
        <w:tc>
          <w:tcPr>
            <w:tcW w:w="2325" w:type="dxa"/>
          </w:tcPr>
          <w:p w14:paraId="7EFE697B" w14:textId="05B1FAEE" w:rsidR="00AC659D" w:rsidRDefault="00AC659D" w:rsidP="008C6E13">
            <w:r>
              <w:t>24</w:t>
            </w:r>
          </w:p>
        </w:tc>
        <w:tc>
          <w:tcPr>
            <w:tcW w:w="2324" w:type="dxa"/>
          </w:tcPr>
          <w:p w14:paraId="01217D30" w14:textId="0ED9F09C" w:rsidR="00AC659D" w:rsidRDefault="00AC659D" w:rsidP="008C6E13">
            <w:r>
              <w:t>19</w:t>
            </w:r>
          </w:p>
        </w:tc>
      </w:tr>
      <w:tr w:rsidR="00AC659D" w14:paraId="69A9E9C4" w14:textId="77777777" w:rsidTr="008C6E13">
        <w:tc>
          <w:tcPr>
            <w:tcW w:w="2380" w:type="dxa"/>
          </w:tcPr>
          <w:p w14:paraId="6561C3DC" w14:textId="6351DADD" w:rsidR="00AC659D" w:rsidRPr="00AC659D" w:rsidRDefault="00AC659D" w:rsidP="008C6E13">
            <w:r w:rsidRPr="00AC659D">
              <w:t>Information Access/Technology</w:t>
            </w:r>
          </w:p>
        </w:tc>
        <w:tc>
          <w:tcPr>
            <w:tcW w:w="2321" w:type="dxa"/>
          </w:tcPr>
          <w:p w14:paraId="72A3C455" w14:textId="61DE24D7" w:rsidR="00AC659D" w:rsidRDefault="00AC659D" w:rsidP="008C6E13">
            <w:r>
              <w:t>47</w:t>
            </w:r>
          </w:p>
        </w:tc>
        <w:tc>
          <w:tcPr>
            <w:tcW w:w="2325" w:type="dxa"/>
          </w:tcPr>
          <w:p w14:paraId="0FAFE2EC" w14:textId="6192A9E0" w:rsidR="00AC659D" w:rsidRDefault="00AC659D" w:rsidP="008C6E13">
            <w:r>
              <w:t>33</w:t>
            </w:r>
          </w:p>
        </w:tc>
        <w:tc>
          <w:tcPr>
            <w:tcW w:w="2324" w:type="dxa"/>
          </w:tcPr>
          <w:p w14:paraId="69A13CE4" w14:textId="528BD59C" w:rsidR="00AC659D" w:rsidRDefault="00AC659D" w:rsidP="008C6E13">
            <w:r>
              <w:t>7</w:t>
            </w:r>
          </w:p>
        </w:tc>
      </w:tr>
      <w:tr w:rsidR="00AC659D" w14:paraId="771089E8" w14:textId="77777777" w:rsidTr="008C6E13">
        <w:tc>
          <w:tcPr>
            <w:tcW w:w="2380" w:type="dxa"/>
          </w:tcPr>
          <w:p w14:paraId="4ED8ED30" w14:textId="6BB5BA4F" w:rsidR="00AC659D" w:rsidRPr="00AC659D" w:rsidRDefault="00AC659D" w:rsidP="008C6E13">
            <w:r w:rsidRPr="00AC659D">
              <w:t>Personal Resource Management</w:t>
            </w:r>
          </w:p>
        </w:tc>
        <w:tc>
          <w:tcPr>
            <w:tcW w:w="2321" w:type="dxa"/>
          </w:tcPr>
          <w:p w14:paraId="731018E2" w14:textId="21C9DC65" w:rsidR="00AC659D" w:rsidRDefault="00AC659D" w:rsidP="008C6E13">
            <w:r>
              <w:t>52</w:t>
            </w:r>
          </w:p>
        </w:tc>
        <w:tc>
          <w:tcPr>
            <w:tcW w:w="2325" w:type="dxa"/>
          </w:tcPr>
          <w:p w14:paraId="4B979D1F" w14:textId="4CC3306B" w:rsidR="00AC659D" w:rsidRDefault="00AC659D" w:rsidP="008C6E13">
            <w:r>
              <w:t>33</w:t>
            </w:r>
          </w:p>
        </w:tc>
        <w:tc>
          <w:tcPr>
            <w:tcW w:w="2324" w:type="dxa"/>
          </w:tcPr>
          <w:p w14:paraId="12739464" w14:textId="6C3C54CC" w:rsidR="00AC659D" w:rsidRDefault="00AC659D" w:rsidP="008C6E13">
            <w:r>
              <w:t>12</w:t>
            </w:r>
          </w:p>
        </w:tc>
      </w:tr>
      <w:tr w:rsidR="00AC659D" w14:paraId="2DBBDA58" w14:textId="77777777" w:rsidTr="008C6E13">
        <w:tc>
          <w:tcPr>
            <w:tcW w:w="2380" w:type="dxa"/>
          </w:tcPr>
          <w:p w14:paraId="64C68A62" w14:textId="77777777" w:rsidR="00AC659D" w:rsidRDefault="00AC659D" w:rsidP="008C6E13">
            <w:r>
              <w:t>Relocation from a Nursing Home or</w:t>
            </w:r>
          </w:p>
          <w:p w14:paraId="7F3CCCE2" w14:textId="2FB7C105" w:rsidR="00AC659D" w:rsidRPr="00AC659D" w:rsidRDefault="00AC659D" w:rsidP="008C6E13">
            <w:r>
              <w:t>Institution to Community-Based Living</w:t>
            </w:r>
          </w:p>
        </w:tc>
        <w:tc>
          <w:tcPr>
            <w:tcW w:w="2321" w:type="dxa"/>
          </w:tcPr>
          <w:p w14:paraId="5A8CEEEA" w14:textId="12B11735" w:rsidR="00AC659D" w:rsidRDefault="00AC659D" w:rsidP="008C6E13">
            <w:r>
              <w:t>2</w:t>
            </w:r>
          </w:p>
        </w:tc>
        <w:tc>
          <w:tcPr>
            <w:tcW w:w="2325" w:type="dxa"/>
          </w:tcPr>
          <w:p w14:paraId="6BB667BD" w14:textId="2ED40739" w:rsidR="00AC659D" w:rsidRDefault="00AC659D" w:rsidP="008C6E13">
            <w:r>
              <w:t>2</w:t>
            </w:r>
          </w:p>
        </w:tc>
        <w:tc>
          <w:tcPr>
            <w:tcW w:w="2324" w:type="dxa"/>
          </w:tcPr>
          <w:p w14:paraId="4FB6AA9B" w14:textId="1725EDAD" w:rsidR="00AC659D" w:rsidRDefault="00AC659D" w:rsidP="008C6E13">
            <w:r>
              <w:t>0</w:t>
            </w:r>
          </w:p>
        </w:tc>
      </w:tr>
      <w:tr w:rsidR="00AC659D" w14:paraId="12FF2E3F" w14:textId="77777777" w:rsidTr="008C6E13">
        <w:tc>
          <w:tcPr>
            <w:tcW w:w="2380" w:type="dxa"/>
          </w:tcPr>
          <w:p w14:paraId="729100F3" w14:textId="15E71E63" w:rsidR="00AC659D" w:rsidRDefault="00AC659D" w:rsidP="008C6E13">
            <w:r w:rsidRPr="00AC659D">
              <w:lastRenderedPageBreak/>
              <w:t>Community/Social Participation</w:t>
            </w:r>
          </w:p>
        </w:tc>
        <w:tc>
          <w:tcPr>
            <w:tcW w:w="2321" w:type="dxa"/>
          </w:tcPr>
          <w:p w14:paraId="3FDE6922" w14:textId="410E0858" w:rsidR="00AC659D" w:rsidRDefault="00AC659D" w:rsidP="008C6E13">
            <w:r>
              <w:t>36</w:t>
            </w:r>
          </w:p>
        </w:tc>
        <w:tc>
          <w:tcPr>
            <w:tcW w:w="2325" w:type="dxa"/>
          </w:tcPr>
          <w:p w14:paraId="527404C2" w14:textId="363742A7" w:rsidR="00AC659D" w:rsidRDefault="00AC659D" w:rsidP="008C6E13">
            <w:r>
              <w:t>21</w:t>
            </w:r>
          </w:p>
        </w:tc>
        <w:tc>
          <w:tcPr>
            <w:tcW w:w="2324" w:type="dxa"/>
          </w:tcPr>
          <w:p w14:paraId="47E76449" w14:textId="2FB01C63" w:rsidR="00AC659D" w:rsidRDefault="00AC659D" w:rsidP="008C6E13">
            <w:r>
              <w:t>14</w:t>
            </w:r>
          </w:p>
        </w:tc>
      </w:tr>
      <w:tr w:rsidR="00AC659D" w14:paraId="67252FAF" w14:textId="77777777" w:rsidTr="008C6E13">
        <w:tc>
          <w:tcPr>
            <w:tcW w:w="2380" w:type="dxa"/>
          </w:tcPr>
          <w:p w14:paraId="702862C8" w14:textId="67842A94" w:rsidR="00AC659D" w:rsidRPr="00AC659D" w:rsidRDefault="00AC659D" w:rsidP="008C6E13">
            <w:r>
              <w:t>Other</w:t>
            </w:r>
          </w:p>
        </w:tc>
        <w:tc>
          <w:tcPr>
            <w:tcW w:w="2321" w:type="dxa"/>
          </w:tcPr>
          <w:p w14:paraId="58628DB0" w14:textId="79192844" w:rsidR="00AC659D" w:rsidRDefault="00AC659D" w:rsidP="008C6E13">
            <w:r>
              <w:t>257</w:t>
            </w:r>
          </w:p>
        </w:tc>
        <w:tc>
          <w:tcPr>
            <w:tcW w:w="2325" w:type="dxa"/>
          </w:tcPr>
          <w:p w14:paraId="57E27CAA" w14:textId="613B6284" w:rsidR="00AC659D" w:rsidRDefault="00AC659D" w:rsidP="008C6E13">
            <w:r>
              <w:t>12</w:t>
            </w:r>
          </w:p>
        </w:tc>
        <w:tc>
          <w:tcPr>
            <w:tcW w:w="2324" w:type="dxa"/>
          </w:tcPr>
          <w:p w14:paraId="26D57CE5" w14:textId="1B4A47E5" w:rsidR="00AC659D" w:rsidRDefault="00AC659D" w:rsidP="008C6E13">
            <w:r>
              <w:t>12</w:t>
            </w:r>
          </w:p>
        </w:tc>
      </w:tr>
    </w:tbl>
    <w:p w14:paraId="52657F7C" w14:textId="77777777" w:rsidR="00EA0F91" w:rsidRDefault="00EA0F91" w:rsidP="006005E9">
      <w:pPr>
        <w:pStyle w:val="Heading2"/>
        <w:spacing w:before="0" w:line="240" w:lineRule="auto"/>
        <w:rPr>
          <w:rFonts w:eastAsia="Times New Roman"/>
        </w:rPr>
      </w:pPr>
    </w:p>
    <w:p w14:paraId="6EE952DC" w14:textId="0A1C26F6" w:rsidR="00EA0F91" w:rsidRPr="004C19A4" w:rsidRDefault="00EA0F91" w:rsidP="006005E9">
      <w:pPr>
        <w:pStyle w:val="Heading2"/>
        <w:spacing w:before="0" w:line="240" w:lineRule="auto"/>
        <w:rPr>
          <w:rFonts w:eastAsia="Times New Roman"/>
        </w:rPr>
      </w:pPr>
      <w:r w:rsidRPr="004C19A4">
        <w:rPr>
          <w:rFonts w:eastAsia="Times New Roman"/>
        </w:rPr>
        <w:t>GOALS</w:t>
      </w:r>
      <w:r w:rsidR="00144B6B">
        <w:rPr>
          <w:rFonts w:eastAsia="Times New Roman"/>
        </w:rPr>
        <w:t xml:space="preserve">: </w:t>
      </w:r>
      <w:r>
        <w:rPr>
          <w:rFonts w:eastAsia="Times New Roman"/>
        </w:rPr>
        <w:t>Prince George’s</w:t>
      </w:r>
      <w:r w:rsidRPr="004C19A4">
        <w:rPr>
          <w:rFonts w:eastAsia="Times New Roman"/>
        </w:rPr>
        <w:t xml:space="preserve"> County</w:t>
      </w:r>
    </w:p>
    <w:p w14:paraId="081CA25C" w14:textId="77777777" w:rsidR="00EA0F91" w:rsidRDefault="00EA0F91" w:rsidP="006005E9">
      <w:pPr>
        <w:spacing w:after="0" w:line="240" w:lineRule="auto"/>
      </w:pPr>
      <w:r w:rsidRPr="004C19A4">
        <w:t>Goals Related to Increased Independence in a Significant Life Area</w:t>
      </w:r>
    </w:p>
    <w:p w14:paraId="279F72B6" w14:textId="77777777" w:rsidR="008C6E13" w:rsidRDefault="008C6E13" w:rsidP="006005E9">
      <w:pPr>
        <w:spacing w:after="0" w:line="240" w:lineRule="auto"/>
      </w:pPr>
    </w:p>
    <w:tbl>
      <w:tblPr>
        <w:tblStyle w:val="TableGrid"/>
        <w:tblW w:w="0" w:type="auto"/>
        <w:tblLook w:val="04A0" w:firstRow="1" w:lastRow="0" w:firstColumn="1" w:lastColumn="0" w:noHBand="0" w:noVBand="1"/>
        <w:tblCaption w:val="GOALS for Prince George’s County"/>
        <w:tblDescription w:val="Goals Related to Increased Independence in a Significant Life Area"/>
      </w:tblPr>
      <w:tblGrid>
        <w:gridCol w:w="2380"/>
        <w:gridCol w:w="2321"/>
        <w:gridCol w:w="2325"/>
        <w:gridCol w:w="2324"/>
      </w:tblGrid>
      <w:tr w:rsidR="00EA0F91" w14:paraId="1D03FECA" w14:textId="77777777" w:rsidTr="00144B6B">
        <w:trPr>
          <w:cantSplit/>
          <w:tblHeader/>
        </w:trPr>
        <w:tc>
          <w:tcPr>
            <w:tcW w:w="2337" w:type="dxa"/>
          </w:tcPr>
          <w:p w14:paraId="4D8D4E35" w14:textId="77777777" w:rsidR="00EA0F91" w:rsidRPr="00144B6B" w:rsidRDefault="00EA0F91" w:rsidP="008C6E13">
            <w:pPr>
              <w:rPr>
                <w:b/>
                <w:bCs/>
              </w:rPr>
            </w:pPr>
            <w:r w:rsidRPr="00144B6B">
              <w:rPr>
                <w:b/>
                <w:bCs/>
              </w:rPr>
              <w:t>Significant Life Area</w:t>
            </w:r>
          </w:p>
        </w:tc>
        <w:tc>
          <w:tcPr>
            <w:tcW w:w="2337" w:type="dxa"/>
          </w:tcPr>
          <w:p w14:paraId="40FE163B" w14:textId="77777777" w:rsidR="00EA0F91" w:rsidRPr="00144B6B" w:rsidRDefault="00EA0F91" w:rsidP="008C6E13">
            <w:pPr>
              <w:rPr>
                <w:b/>
                <w:bCs/>
              </w:rPr>
            </w:pPr>
            <w:r w:rsidRPr="00144B6B">
              <w:rPr>
                <w:b/>
                <w:bCs/>
              </w:rPr>
              <w:t>Goals Set</w:t>
            </w:r>
          </w:p>
        </w:tc>
        <w:tc>
          <w:tcPr>
            <w:tcW w:w="2338" w:type="dxa"/>
          </w:tcPr>
          <w:p w14:paraId="6EA79A24" w14:textId="77777777" w:rsidR="00EA0F91" w:rsidRPr="00144B6B" w:rsidRDefault="00EA0F91" w:rsidP="008C6E13">
            <w:pPr>
              <w:rPr>
                <w:b/>
                <w:bCs/>
              </w:rPr>
            </w:pPr>
            <w:r w:rsidRPr="00144B6B">
              <w:rPr>
                <w:b/>
                <w:bCs/>
              </w:rPr>
              <w:t>Goals</w:t>
            </w:r>
          </w:p>
          <w:p w14:paraId="2ED14693" w14:textId="77777777" w:rsidR="00EA0F91" w:rsidRPr="00144B6B" w:rsidRDefault="00EA0F91" w:rsidP="008C6E13">
            <w:pPr>
              <w:rPr>
                <w:b/>
                <w:bCs/>
              </w:rPr>
            </w:pPr>
            <w:r w:rsidRPr="00144B6B">
              <w:rPr>
                <w:b/>
                <w:bCs/>
              </w:rPr>
              <w:t>Achieved</w:t>
            </w:r>
          </w:p>
        </w:tc>
        <w:tc>
          <w:tcPr>
            <w:tcW w:w="2338" w:type="dxa"/>
          </w:tcPr>
          <w:p w14:paraId="2D8D33AB" w14:textId="77777777" w:rsidR="00EA0F91" w:rsidRPr="00144B6B" w:rsidRDefault="00EA0F91" w:rsidP="008C6E13">
            <w:pPr>
              <w:rPr>
                <w:b/>
                <w:bCs/>
              </w:rPr>
            </w:pPr>
            <w:r w:rsidRPr="00144B6B">
              <w:rPr>
                <w:b/>
                <w:bCs/>
              </w:rPr>
              <w:t>In Progress</w:t>
            </w:r>
          </w:p>
        </w:tc>
      </w:tr>
      <w:tr w:rsidR="00EA0F91" w14:paraId="1463EC9D" w14:textId="77777777" w:rsidTr="00C923BC">
        <w:tc>
          <w:tcPr>
            <w:tcW w:w="2337" w:type="dxa"/>
          </w:tcPr>
          <w:p w14:paraId="3D5252CA" w14:textId="77777777" w:rsidR="00EA0F91" w:rsidRPr="00CE6F87" w:rsidRDefault="00EA0F91" w:rsidP="008C6E13">
            <w:r w:rsidRPr="001B48B2">
              <w:t>Self-Advocacy/Self-Empowerment</w:t>
            </w:r>
          </w:p>
        </w:tc>
        <w:tc>
          <w:tcPr>
            <w:tcW w:w="2337" w:type="dxa"/>
          </w:tcPr>
          <w:p w14:paraId="1A3EED32" w14:textId="7FD22913" w:rsidR="00EA0F91" w:rsidRPr="00F30134" w:rsidRDefault="009E386D" w:rsidP="008C6E13">
            <w:r>
              <w:t>73</w:t>
            </w:r>
          </w:p>
        </w:tc>
        <w:tc>
          <w:tcPr>
            <w:tcW w:w="2338" w:type="dxa"/>
          </w:tcPr>
          <w:p w14:paraId="7B1E5A85" w14:textId="3915CF1C" w:rsidR="00EA0F91" w:rsidRDefault="009E386D" w:rsidP="008C6E13">
            <w:r>
              <w:t>22</w:t>
            </w:r>
          </w:p>
        </w:tc>
        <w:tc>
          <w:tcPr>
            <w:tcW w:w="2338" w:type="dxa"/>
          </w:tcPr>
          <w:p w14:paraId="5683ABD5" w14:textId="2085F9B5" w:rsidR="00EA0F91" w:rsidRPr="00F30134" w:rsidRDefault="009E386D" w:rsidP="008C6E13">
            <w:r>
              <w:t>43</w:t>
            </w:r>
          </w:p>
        </w:tc>
      </w:tr>
      <w:tr w:rsidR="00EA0F91" w14:paraId="1C3CA272" w14:textId="77777777" w:rsidTr="00C923BC">
        <w:tc>
          <w:tcPr>
            <w:tcW w:w="2337" w:type="dxa"/>
          </w:tcPr>
          <w:p w14:paraId="5878FB88" w14:textId="77777777" w:rsidR="00EA0F91" w:rsidRPr="001B48B2" w:rsidRDefault="00EA0F91" w:rsidP="008C6E13">
            <w:r w:rsidRPr="000959A8">
              <w:t>Communication</w:t>
            </w:r>
          </w:p>
        </w:tc>
        <w:tc>
          <w:tcPr>
            <w:tcW w:w="2337" w:type="dxa"/>
          </w:tcPr>
          <w:p w14:paraId="34566899" w14:textId="1B606B8C" w:rsidR="00EA0F91" w:rsidRDefault="009E386D" w:rsidP="008C6E13">
            <w:r>
              <w:t>5</w:t>
            </w:r>
          </w:p>
        </w:tc>
        <w:tc>
          <w:tcPr>
            <w:tcW w:w="2338" w:type="dxa"/>
          </w:tcPr>
          <w:p w14:paraId="71F78767" w14:textId="7AFC3578" w:rsidR="00EA0F91" w:rsidRDefault="009E386D" w:rsidP="008C6E13">
            <w:r>
              <w:t>2</w:t>
            </w:r>
          </w:p>
        </w:tc>
        <w:tc>
          <w:tcPr>
            <w:tcW w:w="2338" w:type="dxa"/>
          </w:tcPr>
          <w:p w14:paraId="401261BF" w14:textId="5B0664C0" w:rsidR="00EA0F91" w:rsidRDefault="009E386D" w:rsidP="008C6E13">
            <w:r>
              <w:t>3</w:t>
            </w:r>
          </w:p>
        </w:tc>
      </w:tr>
      <w:tr w:rsidR="00EA0F91" w14:paraId="035A4167" w14:textId="77777777" w:rsidTr="00C923BC">
        <w:tc>
          <w:tcPr>
            <w:tcW w:w="2337" w:type="dxa"/>
          </w:tcPr>
          <w:p w14:paraId="5D30C2E2" w14:textId="77777777" w:rsidR="00EA0F91" w:rsidRPr="000959A8" w:rsidRDefault="00EA0F91" w:rsidP="008C6E13">
            <w:r w:rsidRPr="000959A8">
              <w:t>Mobility/Transportation</w:t>
            </w:r>
          </w:p>
        </w:tc>
        <w:tc>
          <w:tcPr>
            <w:tcW w:w="2337" w:type="dxa"/>
          </w:tcPr>
          <w:p w14:paraId="32B13F47" w14:textId="766C2EB8" w:rsidR="00EA0F91" w:rsidRDefault="009E386D" w:rsidP="008C6E13">
            <w:r>
              <w:t>9</w:t>
            </w:r>
          </w:p>
        </w:tc>
        <w:tc>
          <w:tcPr>
            <w:tcW w:w="2338" w:type="dxa"/>
          </w:tcPr>
          <w:p w14:paraId="54D56534" w14:textId="263FA8AB" w:rsidR="00EA0F91" w:rsidRDefault="009E386D" w:rsidP="008C6E13">
            <w:r>
              <w:t>4</w:t>
            </w:r>
          </w:p>
        </w:tc>
        <w:tc>
          <w:tcPr>
            <w:tcW w:w="2338" w:type="dxa"/>
          </w:tcPr>
          <w:p w14:paraId="199850A3" w14:textId="08D1DDD5" w:rsidR="00EA0F91" w:rsidRDefault="009E386D" w:rsidP="008C6E13">
            <w:r>
              <w:t>5</w:t>
            </w:r>
          </w:p>
        </w:tc>
      </w:tr>
      <w:tr w:rsidR="00EA0F91" w14:paraId="4DFF4D01" w14:textId="77777777" w:rsidTr="00C923BC">
        <w:tc>
          <w:tcPr>
            <w:tcW w:w="2337" w:type="dxa"/>
          </w:tcPr>
          <w:p w14:paraId="388BCB22" w14:textId="77777777" w:rsidR="00EA0F91" w:rsidRPr="000959A8" w:rsidRDefault="00EA0F91" w:rsidP="008C6E13">
            <w:r w:rsidRPr="000959A8">
              <w:t>Community-Based Living</w:t>
            </w:r>
          </w:p>
        </w:tc>
        <w:tc>
          <w:tcPr>
            <w:tcW w:w="2337" w:type="dxa"/>
          </w:tcPr>
          <w:p w14:paraId="65FCB276" w14:textId="7AF89EF7" w:rsidR="00EA0F91" w:rsidRDefault="009E386D" w:rsidP="008C6E13">
            <w:r>
              <w:t>150</w:t>
            </w:r>
          </w:p>
        </w:tc>
        <w:tc>
          <w:tcPr>
            <w:tcW w:w="2338" w:type="dxa"/>
          </w:tcPr>
          <w:p w14:paraId="2A575447" w14:textId="30E217FF" w:rsidR="00EA0F91" w:rsidRDefault="009E386D" w:rsidP="008C6E13">
            <w:r>
              <w:t>43</w:t>
            </w:r>
          </w:p>
        </w:tc>
        <w:tc>
          <w:tcPr>
            <w:tcW w:w="2338" w:type="dxa"/>
          </w:tcPr>
          <w:p w14:paraId="7348E17C" w14:textId="33DC7BE3" w:rsidR="00EA0F91" w:rsidRDefault="00B62739" w:rsidP="008C6E13">
            <w:r>
              <w:t>98</w:t>
            </w:r>
          </w:p>
        </w:tc>
      </w:tr>
      <w:tr w:rsidR="00EA0F91" w14:paraId="754CA62B" w14:textId="77777777" w:rsidTr="00C923BC">
        <w:tc>
          <w:tcPr>
            <w:tcW w:w="2337" w:type="dxa"/>
          </w:tcPr>
          <w:p w14:paraId="5639FC0C" w14:textId="77777777" w:rsidR="00EA0F91" w:rsidRPr="000959A8" w:rsidRDefault="00EA0F91" w:rsidP="008C6E13">
            <w:r w:rsidRPr="000959A8">
              <w:t>Educational</w:t>
            </w:r>
          </w:p>
        </w:tc>
        <w:tc>
          <w:tcPr>
            <w:tcW w:w="2337" w:type="dxa"/>
          </w:tcPr>
          <w:p w14:paraId="09874CA7" w14:textId="03A4F48E" w:rsidR="00EA0F91" w:rsidRDefault="00B62739" w:rsidP="008C6E13">
            <w:r>
              <w:t>32</w:t>
            </w:r>
          </w:p>
        </w:tc>
        <w:tc>
          <w:tcPr>
            <w:tcW w:w="2338" w:type="dxa"/>
          </w:tcPr>
          <w:p w14:paraId="2694528D" w14:textId="3281D849" w:rsidR="00EA0F91" w:rsidRDefault="00B62739" w:rsidP="008C6E13">
            <w:r>
              <w:t>7</w:t>
            </w:r>
          </w:p>
        </w:tc>
        <w:tc>
          <w:tcPr>
            <w:tcW w:w="2338" w:type="dxa"/>
          </w:tcPr>
          <w:p w14:paraId="232FA153" w14:textId="28A9E809" w:rsidR="00EA0F91" w:rsidRDefault="00B62739" w:rsidP="008C6E13">
            <w:r>
              <w:t>22</w:t>
            </w:r>
          </w:p>
        </w:tc>
      </w:tr>
      <w:tr w:rsidR="00EA0F91" w14:paraId="37403D22" w14:textId="77777777" w:rsidTr="00C923BC">
        <w:tc>
          <w:tcPr>
            <w:tcW w:w="2337" w:type="dxa"/>
          </w:tcPr>
          <w:p w14:paraId="188FC898" w14:textId="77777777" w:rsidR="00EA0F91" w:rsidRPr="000959A8" w:rsidRDefault="00EA0F91" w:rsidP="008C6E13">
            <w:r w:rsidRPr="00AC659D">
              <w:t>Vocational</w:t>
            </w:r>
          </w:p>
        </w:tc>
        <w:tc>
          <w:tcPr>
            <w:tcW w:w="2337" w:type="dxa"/>
          </w:tcPr>
          <w:p w14:paraId="5F0F2431" w14:textId="70DBA569" w:rsidR="00EA0F91" w:rsidRDefault="00B62739" w:rsidP="008C6E13">
            <w:r>
              <w:t>31</w:t>
            </w:r>
          </w:p>
        </w:tc>
        <w:tc>
          <w:tcPr>
            <w:tcW w:w="2338" w:type="dxa"/>
          </w:tcPr>
          <w:p w14:paraId="62EC55BF" w14:textId="1456F385" w:rsidR="00EA0F91" w:rsidRDefault="00B62739" w:rsidP="008C6E13">
            <w:r>
              <w:t>5</w:t>
            </w:r>
          </w:p>
        </w:tc>
        <w:tc>
          <w:tcPr>
            <w:tcW w:w="2338" w:type="dxa"/>
          </w:tcPr>
          <w:p w14:paraId="1FA27A72" w14:textId="3AF9D9A7" w:rsidR="00EA0F91" w:rsidRDefault="00B62739" w:rsidP="008C6E13">
            <w:r>
              <w:t>23</w:t>
            </w:r>
          </w:p>
        </w:tc>
      </w:tr>
      <w:tr w:rsidR="00EA0F91" w14:paraId="00FC9A33" w14:textId="77777777" w:rsidTr="00C923BC">
        <w:tc>
          <w:tcPr>
            <w:tcW w:w="2337" w:type="dxa"/>
          </w:tcPr>
          <w:p w14:paraId="36761366" w14:textId="77777777" w:rsidR="00EA0F91" w:rsidRPr="00AC659D" w:rsidRDefault="00EA0F91" w:rsidP="008C6E13">
            <w:r w:rsidRPr="00AC659D">
              <w:t>Self-Care</w:t>
            </w:r>
          </w:p>
        </w:tc>
        <w:tc>
          <w:tcPr>
            <w:tcW w:w="2337" w:type="dxa"/>
          </w:tcPr>
          <w:p w14:paraId="6AD305EC" w14:textId="2A792CDA" w:rsidR="00EA0F91" w:rsidRDefault="00B62739" w:rsidP="008C6E13">
            <w:r>
              <w:t>35</w:t>
            </w:r>
          </w:p>
        </w:tc>
        <w:tc>
          <w:tcPr>
            <w:tcW w:w="2338" w:type="dxa"/>
          </w:tcPr>
          <w:p w14:paraId="3C970EB8" w14:textId="3E5D136C" w:rsidR="00EA0F91" w:rsidRDefault="00B62739" w:rsidP="008C6E13">
            <w:r>
              <w:t>13</w:t>
            </w:r>
          </w:p>
        </w:tc>
        <w:tc>
          <w:tcPr>
            <w:tcW w:w="2338" w:type="dxa"/>
          </w:tcPr>
          <w:p w14:paraId="0A1C768C" w14:textId="6CF49528" w:rsidR="00EA0F91" w:rsidRDefault="00B62739" w:rsidP="008C6E13">
            <w:r>
              <w:t>21</w:t>
            </w:r>
          </w:p>
        </w:tc>
      </w:tr>
      <w:tr w:rsidR="00EA0F91" w14:paraId="1EEF157A" w14:textId="77777777" w:rsidTr="00C923BC">
        <w:tc>
          <w:tcPr>
            <w:tcW w:w="2337" w:type="dxa"/>
          </w:tcPr>
          <w:p w14:paraId="75B458FC" w14:textId="77777777" w:rsidR="00EA0F91" w:rsidRPr="00AC659D" w:rsidRDefault="00EA0F91" w:rsidP="008C6E13">
            <w:r w:rsidRPr="00AC659D">
              <w:t>Information Access/Technology</w:t>
            </w:r>
          </w:p>
        </w:tc>
        <w:tc>
          <w:tcPr>
            <w:tcW w:w="2337" w:type="dxa"/>
          </w:tcPr>
          <w:p w14:paraId="22C6C02C" w14:textId="5A3C4263" w:rsidR="00EA0F91" w:rsidRDefault="00B62739" w:rsidP="008C6E13">
            <w:r>
              <w:t>26</w:t>
            </w:r>
          </w:p>
        </w:tc>
        <w:tc>
          <w:tcPr>
            <w:tcW w:w="2338" w:type="dxa"/>
          </w:tcPr>
          <w:p w14:paraId="3DC72A55" w14:textId="3DA04A8B" w:rsidR="00EA0F91" w:rsidRDefault="00B62739" w:rsidP="008C6E13">
            <w:r>
              <w:t>14</w:t>
            </w:r>
          </w:p>
        </w:tc>
        <w:tc>
          <w:tcPr>
            <w:tcW w:w="2338" w:type="dxa"/>
          </w:tcPr>
          <w:p w14:paraId="1CAFCA42" w14:textId="1FC721F4" w:rsidR="00EA0F91" w:rsidRDefault="00B62739" w:rsidP="008C6E13">
            <w:r>
              <w:t>12</w:t>
            </w:r>
          </w:p>
        </w:tc>
      </w:tr>
      <w:tr w:rsidR="00EA0F91" w14:paraId="4607D47B" w14:textId="77777777" w:rsidTr="00C923BC">
        <w:tc>
          <w:tcPr>
            <w:tcW w:w="2337" w:type="dxa"/>
          </w:tcPr>
          <w:p w14:paraId="5517B872" w14:textId="77777777" w:rsidR="00EA0F91" w:rsidRPr="00AC659D" w:rsidRDefault="00EA0F91" w:rsidP="008C6E13">
            <w:r w:rsidRPr="00AC659D">
              <w:t>Personal Resource Management</w:t>
            </w:r>
          </w:p>
        </w:tc>
        <w:tc>
          <w:tcPr>
            <w:tcW w:w="2337" w:type="dxa"/>
          </w:tcPr>
          <w:p w14:paraId="0A0BC010" w14:textId="7A22E032" w:rsidR="00EA0F91" w:rsidRDefault="00B62739" w:rsidP="008C6E13">
            <w:r>
              <w:t>34</w:t>
            </w:r>
          </w:p>
        </w:tc>
        <w:tc>
          <w:tcPr>
            <w:tcW w:w="2338" w:type="dxa"/>
          </w:tcPr>
          <w:p w14:paraId="7FD3E6B2" w14:textId="64FCC553" w:rsidR="00EA0F91" w:rsidRDefault="00B62739" w:rsidP="008C6E13">
            <w:r>
              <w:t>10</w:t>
            </w:r>
          </w:p>
        </w:tc>
        <w:tc>
          <w:tcPr>
            <w:tcW w:w="2338" w:type="dxa"/>
          </w:tcPr>
          <w:p w14:paraId="7F464667" w14:textId="5F4A7D32" w:rsidR="00EA0F91" w:rsidRDefault="00B62739" w:rsidP="008C6E13">
            <w:r>
              <w:t>23</w:t>
            </w:r>
          </w:p>
        </w:tc>
      </w:tr>
      <w:tr w:rsidR="00EA0F91" w14:paraId="5EC68CD6" w14:textId="77777777" w:rsidTr="00C923BC">
        <w:tc>
          <w:tcPr>
            <w:tcW w:w="2337" w:type="dxa"/>
          </w:tcPr>
          <w:p w14:paraId="356F3E4A" w14:textId="77777777" w:rsidR="00EA0F91" w:rsidRDefault="00EA0F91" w:rsidP="008C6E13">
            <w:r>
              <w:t>Relocation from a Nursing Home or</w:t>
            </w:r>
          </w:p>
          <w:p w14:paraId="07B55AED" w14:textId="77777777" w:rsidR="00EA0F91" w:rsidRPr="00AC659D" w:rsidRDefault="00EA0F91" w:rsidP="008C6E13">
            <w:r>
              <w:t>Institution to Community-Based Living</w:t>
            </w:r>
          </w:p>
        </w:tc>
        <w:tc>
          <w:tcPr>
            <w:tcW w:w="2337" w:type="dxa"/>
          </w:tcPr>
          <w:p w14:paraId="536DF8DC" w14:textId="0CD54C0B" w:rsidR="00EA0F91" w:rsidRDefault="00B62739" w:rsidP="008C6E13">
            <w:r>
              <w:t>2</w:t>
            </w:r>
          </w:p>
        </w:tc>
        <w:tc>
          <w:tcPr>
            <w:tcW w:w="2338" w:type="dxa"/>
          </w:tcPr>
          <w:p w14:paraId="3CF0E3B1" w14:textId="50C118E5" w:rsidR="00EA0F91" w:rsidRDefault="00B62739" w:rsidP="008C6E13">
            <w:r>
              <w:t>2</w:t>
            </w:r>
          </w:p>
        </w:tc>
        <w:tc>
          <w:tcPr>
            <w:tcW w:w="2338" w:type="dxa"/>
          </w:tcPr>
          <w:p w14:paraId="005BD9FE" w14:textId="5CFA1824" w:rsidR="00EA0F91" w:rsidRDefault="00B62739" w:rsidP="008C6E13">
            <w:r>
              <w:t>0</w:t>
            </w:r>
          </w:p>
        </w:tc>
      </w:tr>
      <w:tr w:rsidR="00EA0F91" w14:paraId="0B0F6FDD" w14:textId="77777777" w:rsidTr="00C923BC">
        <w:tc>
          <w:tcPr>
            <w:tcW w:w="2337" w:type="dxa"/>
          </w:tcPr>
          <w:p w14:paraId="0215C3FD" w14:textId="77777777" w:rsidR="00EA0F91" w:rsidRDefault="00EA0F91" w:rsidP="008C6E13">
            <w:r w:rsidRPr="00AC659D">
              <w:t>Community/Social Participation</w:t>
            </w:r>
          </w:p>
        </w:tc>
        <w:tc>
          <w:tcPr>
            <w:tcW w:w="2337" w:type="dxa"/>
          </w:tcPr>
          <w:p w14:paraId="180C8566" w14:textId="69B06355" w:rsidR="00EA0F91" w:rsidRDefault="00B62739" w:rsidP="008C6E13">
            <w:r>
              <w:t>18</w:t>
            </w:r>
          </w:p>
        </w:tc>
        <w:tc>
          <w:tcPr>
            <w:tcW w:w="2338" w:type="dxa"/>
          </w:tcPr>
          <w:p w14:paraId="33664E48" w14:textId="72C46845" w:rsidR="00EA0F91" w:rsidRDefault="00B62739" w:rsidP="008C6E13">
            <w:r>
              <w:t>10</w:t>
            </w:r>
          </w:p>
        </w:tc>
        <w:tc>
          <w:tcPr>
            <w:tcW w:w="2338" w:type="dxa"/>
          </w:tcPr>
          <w:p w14:paraId="76D601C9" w14:textId="1F11C4E3" w:rsidR="00EA0F91" w:rsidRDefault="00B62739" w:rsidP="008C6E13">
            <w:r>
              <w:t>8</w:t>
            </w:r>
          </w:p>
        </w:tc>
      </w:tr>
      <w:tr w:rsidR="00EA0F91" w14:paraId="450260F3" w14:textId="77777777" w:rsidTr="00C923BC">
        <w:tc>
          <w:tcPr>
            <w:tcW w:w="2337" w:type="dxa"/>
          </w:tcPr>
          <w:p w14:paraId="6A431DDE" w14:textId="77777777" w:rsidR="00EA0F91" w:rsidRPr="00AC659D" w:rsidRDefault="00EA0F91" w:rsidP="008C6E13">
            <w:r>
              <w:t>Other</w:t>
            </w:r>
          </w:p>
        </w:tc>
        <w:tc>
          <w:tcPr>
            <w:tcW w:w="2337" w:type="dxa"/>
          </w:tcPr>
          <w:p w14:paraId="2BDDAA69" w14:textId="7F6491F4" w:rsidR="00EA0F91" w:rsidRDefault="00791E38" w:rsidP="008C6E13">
            <w:r>
              <w:t>32</w:t>
            </w:r>
          </w:p>
        </w:tc>
        <w:tc>
          <w:tcPr>
            <w:tcW w:w="2338" w:type="dxa"/>
          </w:tcPr>
          <w:p w14:paraId="71DF5309" w14:textId="2DC005F0" w:rsidR="00EA0F91" w:rsidRDefault="00791E38" w:rsidP="008C6E13">
            <w:r>
              <w:t>61</w:t>
            </w:r>
          </w:p>
        </w:tc>
        <w:tc>
          <w:tcPr>
            <w:tcW w:w="2338" w:type="dxa"/>
          </w:tcPr>
          <w:p w14:paraId="1F8178C2" w14:textId="100B274D" w:rsidR="00EA0F91" w:rsidRDefault="00791E38" w:rsidP="008C6E13">
            <w:r>
              <w:t>15</w:t>
            </w:r>
          </w:p>
        </w:tc>
      </w:tr>
    </w:tbl>
    <w:p w14:paraId="6E526C5C" w14:textId="77777777" w:rsidR="00644A1A" w:rsidRDefault="00644A1A" w:rsidP="006005E9">
      <w:pPr>
        <w:spacing w:after="0" w:line="240" w:lineRule="auto"/>
      </w:pPr>
    </w:p>
    <w:p w14:paraId="24BA8DA7" w14:textId="77777777" w:rsidR="00791E38" w:rsidRPr="00791E38" w:rsidRDefault="00791E38" w:rsidP="006005E9">
      <w:pPr>
        <w:pStyle w:val="Heading2"/>
        <w:spacing w:before="0" w:line="240" w:lineRule="auto"/>
        <w:rPr>
          <w:rFonts w:eastAsia="Times New Roman"/>
        </w:rPr>
      </w:pPr>
      <w:r w:rsidRPr="00791E38">
        <w:rPr>
          <w:rFonts w:eastAsia="Times New Roman"/>
        </w:rPr>
        <w:t>COMMUNITY ACTIVITIES</w:t>
      </w:r>
    </w:p>
    <w:p w14:paraId="78A3BFAA" w14:textId="77777777" w:rsidR="00791E38" w:rsidRDefault="00791E38" w:rsidP="006005E9">
      <w:pPr>
        <w:spacing w:after="0" w:line="240" w:lineRule="auto"/>
      </w:pPr>
    </w:p>
    <w:p w14:paraId="6C6B6354" w14:textId="77777777" w:rsidR="00791E38" w:rsidRPr="00791E38" w:rsidRDefault="00791E38" w:rsidP="006005E9">
      <w:pPr>
        <w:pStyle w:val="Heading3"/>
        <w:spacing w:before="0" w:line="240" w:lineRule="auto"/>
      </w:pPr>
      <w:r w:rsidRPr="00791E38">
        <w:t>Description of Community Activities</w:t>
      </w:r>
    </w:p>
    <w:p w14:paraId="6ECE7C55" w14:textId="77777777" w:rsidR="00791E38" w:rsidRPr="00791E38" w:rsidRDefault="00791E38" w:rsidP="006005E9">
      <w:pPr>
        <w:spacing w:after="0" w:line="240" w:lineRule="auto"/>
      </w:pPr>
      <w:r w:rsidRPr="00791E38">
        <w:t>In most of the events, staff led the agenda and supported the progress of the meeting as well as provided general information about IL services and upcoming events. Staff brainstorm event topics, research speakers or organizations, and then invite people to present at the event. Staff is also involved in sharing upcoming events with their consumers or creating posts for social media to advertise the event. At times during an event, staff or consumers also support attendees by asking questions, gathering information, or sharing relevant personal experiences. Independence Now also co-facilitates events with other organizations. For example, this year we partnered with WEAN to host monthly meetings supporting women with disabilities and Parents Place to educate our youth on Speaking Up and using their voices during IEP meetings.</w:t>
      </w:r>
    </w:p>
    <w:p w14:paraId="2488A1B5" w14:textId="77777777" w:rsidR="006005E9" w:rsidRDefault="006005E9" w:rsidP="006005E9">
      <w:pPr>
        <w:pStyle w:val="Heading3"/>
        <w:spacing w:before="0" w:line="240" w:lineRule="auto"/>
      </w:pPr>
    </w:p>
    <w:p w14:paraId="0284BB99" w14:textId="56D42B29" w:rsidR="00791E38" w:rsidRPr="00791E38" w:rsidRDefault="00791E38" w:rsidP="006005E9">
      <w:pPr>
        <w:pStyle w:val="Heading3"/>
        <w:spacing w:before="0" w:line="240" w:lineRule="auto"/>
      </w:pPr>
      <w:r w:rsidRPr="00791E38">
        <w:t>Key Events:</w:t>
      </w:r>
    </w:p>
    <w:p w14:paraId="391D93A8" w14:textId="77777777" w:rsidR="00791E38" w:rsidRPr="00791E38" w:rsidRDefault="00791E38" w:rsidP="006005E9">
      <w:pPr>
        <w:pStyle w:val="ListParagraph"/>
        <w:numPr>
          <w:ilvl w:val="0"/>
          <w:numId w:val="12"/>
        </w:numPr>
        <w:spacing w:after="0" w:line="240" w:lineRule="auto"/>
      </w:pPr>
      <w:r w:rsidRPr="00791E38">
        <w:t xml:space="preserve">Presented at National Disability Rights Network Conference </w:t>
      </w:r>
    </w:p>
    <w:p w14:paraId="3EB65AEB" w14:textId="77777777" w:rsidR="00791E38" w:rsidRPr="00791E38" w:rsidRDefault="00791E38" w:rsidP="006005E9">
      <w:pPr>
        <w:pStyle w:val="ListParagraph"/>
        <w:numPr>
          <w:ilvl w:val="0"/>
          <w:numId w:val="12"/>
        </w:numPr>
        <w:spacing w:after="0" w:line="240" w:lineRule="auto"/>
      </w:pPr>
      <w:r w:rsidRPr="00791E38">
        <w:t xml:space="preserve">Disability Sensitivity Workshop for the Prince George's County Housing Authority with MDOD </w:t>
      </w:r>
    </w:p>
    <w:p w14:paraId="74CAAD67" w14:textId="77777777" w:rsidR="00791E38" w:rsidRPr="00791E38" w:rsidRDefault="00791E38" w:rsidP="006005E9">
      <w:pPr>
        <w:pStyle w:val="ListParagraph"/>
        <w:numPr>
          <w:ilvl w:val="0"/>
          <w:numId w:val="12"/>
        </w:numPr>
        <w:spacing w:after="0" w:line="240" w:lineRule="auto"/>
      </w:pPr>
      <w:r w:rsidRPr="00791E38">
        <w:t>Voting Rights Presentation</w:t>
      </w:r>
    </w:p>
    <w:p w14:paraId="2E3740D6" w14:textId="77777777" w:rsidR="003B4CC1" w:rsidRDefault="003B4CC1" w:rsidP="006005E9">
      <w:pPr>
        <w:pStyle w:val="Heading3"/>
        <w:spacing w:before="0" w:line="240" w:lineRule="auto"/>
      </w:pPr>
    </w:p>
    <w:p w14:paraId="1333175B" w14:textId="55580EA9" w:rsidR="00791E38" w:rsidRDefault="009B778B" w:rsidP="006005E9">
      <w:pPr>
        <w:pStyle w:val="Heading3"/>
        <w:spacing w:before="0" w:line="240" w:lineRule="auto"/>
      </w:pPr>
      <w:r w:rsidRPr="009B778B">
        <w:t>Total Community Activities</w:t>
      </w:r>
      <w:r w:rsidR="009574D5">
        <w:t xml:space="preserve"> (in hours)</w:t>
      </w:r>
    </w:p>
    <w:p w14:paraId="533E5565" w14:textId="304D10D7" w:rsidR="009B778B" w:rsidRDefault="009B778B" w:rsidP="006005E9">
      <w:pPr>
        <w:spacing w:after="0" w:line="240" w:lineRule="auto"/>
      </w:pPr>
      <w:r w:rsidRPr="009B778B">
        <w:t>Community and Systems Advocacy</w:t>
      </w:r>
      <w:r>
        <w:t>: 52.8</w:t>
      </w:r>
      <w:r w:rsidR="009574D5">
        <w:t xml:space="preserve"> (</w:t>
      </w:r>
      <w:r w:rsidR="00387BF6">
        <w:t>21.45%)</w:t>
      </w:r>
    </w:p>
    <w:p w14:paraId="3F3AB7B0" w14:textId="6470E0B8" w:rsidR="009B778B" w:rsidRDefault="009B778B" w:rsidP="006005E9">
      <w:pPr>
        <w:spacing w:after="0" w:line="240" w:lineRule="auto"/>
      </w:pPr>
      <w:r w:rsidRPr="009B778B">
        <w:t>Community Education &amp; Public Information</w:t>
      </w:r>
      <w:r>
        <w:t>: 126.5</w:t>
      </w:r>
      <w:r w:rsidR="00387BF6">
        <w:t xml:space="preserve"> (51.39%)</w:t>
      </w:r>
    </w:p>
    <w:p w14:paraId="67263F3F" w14:textId="78FBAB7F" w:rsidR="009B778B" w:rsidRDefault="009B778B" w:rsidP="006005E9">
      <w:pPr>
        <w:spacing w:after="0" w:line="240" w:lineRule="auto"/>
      </w:pPr>
      <w:r w:rsidRPr="009B778B">
        <w:t>Collaborating and Networking</w:t>
      </w:r>
      <w:r>
        <w:t>: 48.1</w:t>
      </w:r>
      <w:r w:rsidR="00387BF6">
        <w:t xml:space="preserve"> (</w:t>
      </w:r>
      <w:r w:rsidR="006005E9">
        <w:t>19.45%)</w:t>
      </w:r>
    </w:p>
    <w:p w14:paraId="023FDEAE" w14:textId="38AEF74E" w:rsidR="009B778B" w:rsidRDefault="009574D5" w:rsidP="006005E9">
      <w:pPr>
        <w:spacing w:after="0" w:line="240" w:lineRule="auto"/>
      </w:pPr>
      <w:r w:rsidRPr="009574D5">
        <w:t>Technical Assistance</w:t>
      </w:r>
      <w:r>
        <w:t>: 4.5</w:t>
      </w:r>
      <w:r w:rsidR="006005E9">
        <w:t xml:space="preserve"> (1.83%)</w:t>
      </w:r>
    </w:p>
    <w:p w14:paraId="55199964" w14:textId="5B63B3DC" w:rsidR="009574D5" w:rsidRDefault="009574D5" w:rsidP="006005E9">
      <w:pPr>
        <w:spacing w:after="0" w:line="240" w:lineRule="auto"/>
      </w:pPr>
      <w:r w:rsidRPr="009574D5">
        <w:t>Outreach Efforts</w:t>
      </w:r>
      <w:r>
        <w:t>: 14.25</w:t>
      </w:r>
      <w:r w:rsidR="006005E9">
        <w:t xml:space="preserve"> (5.79%)</w:t>
      </w:r>
    </w:p>
    <w:p w14:paraId="13037E1A" w14:textId="3E2C172E" w:rsidR="00387BF6" w:rsidRPr="009B778B" w:rsidRDefault="00387BF6" w:rsidP="006005E9">
      <w:pPr>
        <w:spacing w:after="0" w:line="240" w:lineRule="auto"/>
      </w:pPr>
      <w:r>
        <w:t>Total Hours: 350.15</w:t>
      </w:r>
    </w:p>
    <w:sectPr w:rsidR="00387BF6" w:rsidRPr="009B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EE2"/>
    <w:multiLevelType w:val="hybridMultilevel"/>
    <w:tmpl w:val="D974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2F1"/>
    <w:multiLevelType w:val="hybridMultilevel"/>
    <w:tmpl w:val="455E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C3C7B"/>
    <w:multiLevelType w:val="hybridMultilevel"/>
    <w:tmpl w:val="D556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F90"/>
    <w:multiLevelType w:val="hybridMultilevel"/>
    <w:tmpl w:val="7D7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A6908"/>
    <w:multiLevelType w:val="hybridMultilevel"/>
    <w:tmpl w:val="3EA4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453D6"/>
    <w:multiLevelType w:val="hybridMultilevel"/>
    <w:tmpl w:val="207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67D74"/>
    <w:multiLevelType w:val="hybridMultilevel"/>
    <w:tmpl w:val="359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00E17"/>
    <w:multiLevelType w:val="multilevel"/>
    <w:tmpl w:val="9624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60D43"/>
    <w:multiLevelType w:val="hybridMultilevel"/>
    <w:tmpl w:val="857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F1266"/>
    <w:multiLevelType w:val="multilevel"/>
    <w:tmpl w:val="07E4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60DB2"/>
    <w:multiLevelType w:val="hybridMultilevel"/>
    <w:tmpl w:val="3A86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B6102"/>
    <w:multiLevelType w:val="multilevel"/>
    <w:tmpl w:val="BBB24F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9913484">
    <w:abstractNumId w:val="9"/>
  </w:num>
  <w:num w:numId="2" w16cid:durableId="1819415790">
    <w:abstractNumId w:val="7"/>
  </w:num>
  <w:num w:numId="3" w16cid:durableId="929198407">
    <w:abstractNumId w:val="2"/>
  </w:num>
  <w:num w:numId="4" w16cid:durableId="453213687">
    <w:abstractNumId w:val="8"/>
  </w:num>
  <w:num w:numId="5" w16cid:durableId="524563206">
    <w:abstractNumId w:val="10"/>
  </w:num>
  <w:num w:numId="6" w16cid:durableId="556821454">
    <w:abstractNumId w:val="3"/>
  </w:num>
  <w:num w:numId="7" w16cid:durableId="1083648547">
    <w:abstractNumId w:val="6"/>
  </w:num>
  <w:num w:numId="8" w16cid:durableId="1650206334">
    <w:abstractNumId w:val="1"/>
  </w:num>
  <w:num w:numId="9" w16cid:durableId="590432147">
    <w:abstractNumId w:val="5"/>
  </w:num>
  <w:num w:numId="10" w16cid:durableId="712463285">
    <w:abstractNumId w:val="4"/>
  </w:num>
  <w:num w:numId="11" w16cid:durableId="610861152">
    <w:abstractNumId w:val="11"/>
  </w:num>
  <w:num w:numId="12" w16cid:durableId="43012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65"/>
    <w:rsid w:val="000344E7"/>
    <w:rsid w:val="00087837"/>
    <w:rsid w:val="000959A8"/>
    <w:rsid w:val="000A589A"/>
    <w:rsid w:val="000D40E1"/>
    <w:rsid w:val="001144E9"/>
    <w:rsid w:val="00144B6B"/>
    <w:rsid w:val="00152ECB"/>
    <w:rsid w:val="001657F5"/>
    <w:rsid w:val="001B48B2"/>
    <w:rsid w:val="001F7214"/>
    <w:rsid w:val="0020554E"/>
    <w:rsid w:val="00284C4F"/>
    <w:rsid w:val="002902D8"/>
    <w:rsid w:val="002E6C53"/>
    <w:rsid w:val="002F0AF6"/>
    <w:rsid w:val="002F6F4D"/>
    <w:rsid w:val="00310281"/>
    <w:rsid w:val="003235C2"/>
    <w:rsid w:val="003616CB"/>
    <w:rsid w:val="00366920"/>
    <w:rsid w:val="00387BF6"/>
    <w:rsid w:val="003A6139"/>
    <w:rsid w:val="003B4CC1"/>
    <w:rsid w:val="003B6018"/>
    <w:rsid w:val="00447CB1"/>
    <w:rsid w:val="004C19A4"/>
    <w:rsid w:val="00520AFC"/>
    <w:rsid w:val="0058434C"/>
    <w:rsid w:val="005A7A88"/>
    <w:rsid w:val="005C4D82"/>
    <w:rsid w:val="006005E9"/>
    <w:rsid w:val="00644A1A"/>
    <w:rsid w:val="00653C8D"/>
    <w:rsid w:val="006621BC"/>
    <w:rsid w:val="006E44A1"/>
    <w:rsid w:val="006E680C"/>
    <w:rsid w:val="00705CAD"/>
    <w:rsid w:val="007358BC"/>
    <w:rsid w:val="00736EA8"/>
    <w:rsid w:val="0075584C"/>
    <w:rsid w:val="00791E38"/>
    <w:rsid w:val="007B2587"/>
    <w:rsid w:val="007D7D96"/>
    <w:rsid w:val="00811BC7"/>
    <w:rsid w:val="00836CB0"/>
    <w:rsid w:val="008C6E13"/>
    <w:rsid w:val="008D3BFB"/>
    <w:rsid w:val="008E093E"/>
    <w:rsid w:val="009063EE"/>
    <w:rsid w:val="009574D5"/>
    <w:rsid w:val="0098290A"/>
    <w:rsid w:val="009B654B"/>
    <w:rsid w:val="009B778B"/>
    <w:rsid w:val="009E386D"/>
    <w:rsid w:val="00A96337"/>
    <w:rsid w:val="00AA30E7"/>
    <w:rsid w:val="00AC659D"/>
    <w:rsid w:val="00B32CB5"/>
    <w:rsid w:val="00B62739"/>
    <w:rsid w:val="00B647AB"/>
    <w:rsid w:val="00B67770"/>
    <w:rsid w:val="00B9300F"/>
    <w:rsid w:val="00BE59FC"/>
    <w:rsid w:val="00C11965"/>
    <w:rsid w:val="00C17C8A"/>
    <w:rsid w:val="00C23072"/>
    <w:rsid w:val="00C54351"/>
    <w:rsid w:val="00C72CA4"/>
    <w:rsid w:val="00C74D0B"/>
    <w:rsid w:val="00C85A80"/>
    <w:rsid w:val="00CC78F0"/>
    <w:rsid w:val="00CE2A25"/>
    <w:rsid w:val="00CE6F87"/>
    <w:rsid w:val="00D27635"/>
    <w:rsid w:val="00D878A0"/>
    <w:rsid w:val="00DB7C7C"/>
    <w:rsid w:val="00DC67DB"/>
    <w:rsid w:val="00E005E8"/>
    <w:rsid w:val="00E35918"/>
    <w:rsid w:val="00E62872"/>
    <w:rsid w:val="00E75826"/>
    <w:rsid w:val="00E827A2"/>
    <w:rsid w:val="00E879D0"/>
    <w:rsid w:val="00EA0F91"/>
    <w:rsid w:val="00EF7163"/>
    <w:rsid w:val="00F26960"/>
    <w:rsid w:val="00F30134"/>
    <w:rsid w:val="00FD6049"/>
    <w:rsid w:val="00FE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5A3C"/>
  <w15:chartTrackingRefBased/>
  <w15:docId w15:val="{B0BCDB64-E2D7-47D1-95C9-295C3533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25"/>
  </w:style>
  <w:style w:type="paragraph" w:styleId="Heading1">
    <w:name w:val="heading 1"/>
    <w:basedOn w:val="Normal"/>
    <w:next w:val="Normal"/>
    <w:link w:val="Heading1Char"/>
    <w:uiPriority w:val="9"/>
    <w:qFormat/>
    <w:rsid w:val="00D87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7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78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59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2CA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647A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965"/>
    <w:rPr>
      <w:b/>
      <w:bCs/>
    </w:rPr>
  </w:style>
  <w:style w:type="paragraph" w:styleId="Title">
    <w:name w:val="Title"/>
    <w:basedOn w:val="Normal"/>
    <w:next w:val="Normal"/>
    <w:link w:val="TitleChar"/>
    <w:uiPriority w:val="10"/>
    <w:qFormat/>
    <w:rsid w:val="00D878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8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78A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878A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878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3591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72CA4"/>
    <w:pPr>
      <w:ind w:left="720"/>
      <w:contextualSpacing/>
    </w:pPr>
  </w:style>
  <w:style w:type="character" w:customStyle="1" w:styleId="Heading5Char">
    <w:name w:val="Heading 5 Char"/>
    <w:basedOn w:val="DefaultParagraphFont"/>
    <w:link w:val="Heading5"/>
    <w:uiPriority w:val="9"/>
    <w:rsid w:val="00C72C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647AB"/>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E758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826"/>
    <w:rPr>
      <w:rFonts w:eastAsiaTheme="minorEastAsia"/>
      <w:color w:val="5A5A5A" w:themeColor="text1" w:themeTint="A5"/>
      <w:spacing w:val="15"/>
    </w:rPr>
  </w:style>
  <w:style w:type="table" w:styleId="TableGrid">
    <w:name w:val="Table Grid"/>
    <w:basedOn w:val="TableNormal"/>
    <w:uiPriority w:val="39"/>
    <w:rsid w:val="00CE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209">
      <w:bodyDiv w:val="1"/>
      <w:marLeft w:val="0"/>
      <w:marRight w:val="0"/>
      <w:marTop w:val="0"/>
      <w:marBottom w:val="0"/>
      <w:divBdr>
        <w:top w:val="none" w:sz="0" w:space="0" w:color="auto"/>
        <w:left w:val="none" w:sz="0" w:space="0" w:color="auto"/>
        <w:bottom w:val="none" w:sz="0" w:space="0" w:color="auto"/>
        <w:right w:val="none" w:sz="0" w:space="0" w:color="auto"/>
      </w:divBdr>
    </w:div>
    <w:div w:id="197813175">
      <w:bodyDiv w:val="1"/>
      <w:marLeft w:val="0"/>
      <w:marRight w:val="0"/>
      <w:marTop w:val="0"/>
      <w:marBottom w:val="0"/>
      <w:divBdr>
        <w:top w:val="none" w:sz="0" w:space="0" w:color="auto"/>
        <w:left w:val="none" w:sz="0" w:space="0" w:color="auto"/>
        <w:bottom w:val="none" w:sz="0" w:space="0" w:color="auto"/>
        <w:right w:val="none" w:sz="0" w:space="0" w:color="auto"/>
      </w:divBdr>
    </w:div>
    <w:div w:id="344138981">
      <w:bodyDiv w:val="1"/>
      <w:marLeft w:val="0"/>
      <w:marRight w:val="0"/>
      <w:marTop w:val="0"/>
      <w:marBottom w:val="0"/>
      <w:divBdr>
        <w:top w:val="none" w:sz="0" w:space="0" w:color="auto"/>
        <w:left w:val="none" w:sz="0" w:space="0" w:color="auto"/>
        <w:bottom w:val="none" w:sz="0" w:space="0" w:color="auto"/>
        <w:right w:val="none" w:sz="0" w:space="0" w:color="auto"/>
      </w:divBdr>
      <w:divsChild>
        <w:div w:id="486240414">
          <w:marLeft w:val="0"/>
          <w:marRight w:val="0"/>
          <w:marTop w:val="0"/>
          <w:marBottom w:val="0"/>
          <w:divBdr>
            <w:top w:val="none" w:sz="0" w:space="0" w:color="auto"/>
            <w:left w:val="none" w:sz="0" w:space="0" w:color="auto"/>
            <w:bottom w:val="none" w:sz="0" w:space="0" w:color="auto"/>
            <w:right w:val="none" w:sz="0" w:space="0" w:color="auto"/>
          </w:divBdr>
          <w:divsChild>
            <w:div w:id="702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8927">
      <w:bodyDiv w:val="1"/>
      <w:marLeft w:val="0"/>
      <w:marRight w:val="0"/>
      <w:marTop w:val="0"/>
      <w:marBottom w:val="0"/>
      <w:divBdr>
        <w:top w:val="none" w:sz="0" w:space="0" w:color="auto"/>
        <w:left w:val="none" w:sz="0" w:space="0" w:color="auto"/>
        <w:bottom w:val="none" w:sz="0" w:space="0" w:color="auto"/>
        <w:right w:val="none" w:sz="0" w:space="0" w:color="auto"/>
      </w:divBdr>
    </w:div>
    <w:div w:id="472600997">
      <w:bodyDiv w:val="1"/>
      <w:marLeft w:val="0"/>
      <w:marRight w:val="0"/>
      <w:marTop w:val="0"/>
      <w:marBottom w:val="0"/>
      <w:divBdr>
        <w:top w:val="none" w:sz="0" w:space="0" w:color="auto"/>
        <w:left w:val="none" w:sz="0" w:space="0" w:color="auto"/>
        <w:bottom w:val="none" w:sz="0" w:space="0" w:color="auto"/>
        <w:right w:val="none" w:sz="0" w:space="0" w:color="auto"/>
      </w:divBdr>
    </w:div>
    <w:div w:id="529072563">
      <w:bodyDiv w:val="1"/>
      <w:marLeft w:val="0"/>
      <w:marRight w:val="0"/>
      <w:marTop w:val="0"/>
      <w:marBottom w:val="0"/>
      <w:divBdr>
        <w:top w:val="none" w:sz="0" w:space="0" w:color="auto"/>
        <w:left w:val="none" w:sz="0" w:space="0" w:color="auto"/>
        <w:bottom w:val="none" w:sz="0" w:space="0" w:color="auto"/>
        <w:right w:val="none" w:sz="0" w:space="0" w:color="auto"/>
      </w:divBdr>
    </w:div>
    <w:div w:id="596406021">
      <w:bodyDiv w:val="1"/>
      <w:marLeft w:val="0"/>
      <w:marRight w:val="0"/>
      <w:marTop w:val="0"/>
      <w:marBottom w:val="0"/>
      <w:divBdr>
        <w:top w:val="none" w:sz="0" w:space="0" w:color="auto"/>
        <w:left w:val="none" w:sz="0" w:space="0" w:color="auto"/>
        <w:bottom w:val="none" w:sz="0" w:space="0" w:color="auto"/>
        <w:right w:val="none" w:sz="0" w:space="0" w:color="auto"/>
      </w:divBdr>
      <w:divsChild>
        <w:div w:id="1926571622">
          <w:marLeft w:val="0"/>
          <w:marRight w:val="0"/>
          <w:marTop w:val="0"/>
          <w:marBottom w:val="0"/>
          <w:divBdr>
            <w:top w:val="none" w:sz="0" w:space="0" w:color="auto"/>
            <w:left w:val="none" w:sz="0" w:space="0" w:color="auto"/>
            <w:bottom w:val="none" w:sz="0" w:space="0" w:color="auto"/>
            <w:right w:val="none" w:sz="0" w:space="0" w:color="auto"/>
          </w:divBdr>
          <w:divsChild>
            <w:div w:id="1243182248">
              <w:marLeft w:val="0"/>
              <w:marRight w:val="0"/>
              <w:marTop w:val="0"/>
              <w:marBottom w:val="0"/>
              <w:divBdr>
                <w:top w:val="none" w:sz="0" w:space="0" w:color="auto"/>
                <w:left w:val="none" w:sz="0" w:space="0" w:color="auto"/>
                <w:bottom w:val="none" w:sz="0" w:space="0" w:color="auto"/>
                <w:right w:val="none" w:sz="0" w:space="0" w:color="auto"/>
              </w:divBdr>
            </w:div>
          </w:divsChild>
        </w:div>
        <w:div w:id="25251613">
          <w:marLeft w:val="0"/>
          <w:marRight w:val="0"/>
          <w:marTop w:val="0"/>
          <w:marBottom w:val="0"/>
          <w:divBdr>
            <w:top w:val="none" w:sz="0" w:space="0" w:color="auto"/>
            <w:left w:val="none" w:sz="0" w:space="0" w:color="auto"/>
            <w:bottom w:val="none" w:sz="0" w:space="0" w:color="auto"/>
            <w:right w:val="none" w:sz="0" w:space="0" w:color="auto"/>
          </w:divBdr>
          <w:divsChild>
            <w:div w:id="5444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593">
      <w:bodyDiv w:val="1"/>
      <w:marLeft w:val="0"/>
      <w:marRight w:val="0"/>
      <w:marTop w:val="0"/>
      <w:marBottom w:val="0"/>
      <w:divBdr>
        <w:top w:val="none" w:sz="0" w:space="0" w:color="auto"/>
        <w:left w:val="none" w:sz="0" w:space="0" w:color="auto"/>
        <w:bottom w:val="none" w:sz="0" w:space="0" w:color="auto"/>
        <w:right w:val="none" w:sz="0" w:space="0" w:color="auto"/>
      </w:divBdr>
    </w:div>
    <w:div w:id="799147136">
      <w:bodyDiv w:val="1"/>
      <w:marLeft w:val="0"/>
      <w:marRight w:val="0"/>
      <w:marTop w:val="0"/>
      <w:marBottom w:val="0"/>
      <w:divBdr>
        <w:top w:val="none" w:sz="0" w:space="0" w:color="auto"/>
        <w:left w:val="none" w:sz="0" w:space="0" w:color="auto"/>
        <w:bottom w:val="none" w:sz="0" w:space="0" w:color="auto"/>
        <w:right w:val="none" w:sz="0" w:space="0" w:color="auto"/>
      </w:divBdr>
    </w:div>
    <w:div w:id="823205853">
      <w:bodyDiv w:val="1"/>
      <w:marLeft w:val="0"/>
      <w:marRight w:val="0"/>
      <w:marTop w:val="0"/>
      <w:marBottom w:val="0"/>
      <w:divBdr>
        <w:top w:val="none" w:sz="0" w:space="0" w:color="auto"/>
        <w:left w:val="none" w:sz="0" w:space="0" w:color="auto"/>
        <w:bottom w:val="none" w:sz="0" w:space="0" w:color="auto"/>
        <w:right w:val="none" w:sz="0" w:space="0" w:color="auto"/>
      </w:divBdr>
    </w:div>
    <w:div w:id="932208969">
      <w:bodyDiv w:val="1"/>
      <w:marLeft w:val="0"/>
      <w:marRight w:val="0"/>
      <w:marTop w:val="0"/>
      <w:marBottom w:val="0"/>
      <w:divBdr>
        <w:top w:val="none" w:sz="0" w:space="0" w:color="auto"/>
        <w:left w:val="none" w:sz="0" w:space="0" w:color="auto"/>
        <w:bottom w:val="none" w:sz="0" w:space="0" w:color="auto"/>
        <w:right w:val="none" w:sz="0" w:space="0" w:color="auto"/>
      </w:divBdr>
    </w:div>
    <w:div w:id="1050954712">
      <w:bodyDiv w:val="1"/>
      <w:marLeft w:val="0"/>
      <w:marRight w:val="0"/>
      <w:marTop w:val="0"/>
      <w:marBottom w:val="0"/>
      <w:divBdr>
        <w:top w:val="none" w:sz="0" w:space="0" w:color="auto"/>
        <w:left w:val="none" w:sz="0" w:space="0" w:color="auto"/>
        <w:bottom w:val="none" w:sz="0" w:space="0" w:color="auto"/>
        <w:right w:val="none" w:sz="0" w:space="0" w:color="auto"/>
      </w:divBdr>
    </w:div>
    <w:div w:id="1199660523">
      <w:bodyDiv w:val="1"/>
      <w:marLeft w:val="0"/>
      <w:marRight w:val="0"/>
      <w:marTop w:val="0"/>
      <w:marBottom w:val="0"/>
      <w:divBdr>
        <w:top w:val="none" w:sz="0" w:space="0" w:color="auto"/>
        <w:left w:val="none" w:sz="0" w:space="0" w:color="auto"/>
        <w:bottom w:val="none" w:sz="0" w:space="0" w:color="auto"/>
        <w:right w:val="none" w:sz="0" w:space="0" w:color="auto"/>
      </w:divBdr>
    </w:div>
    <w:div w:id="1249919713">
      <w:bodyDiv w:val="1"/>
      <w:marLeft w:val="0"/>
      <w:marRight w:val="0"/>
      <w:marTop w:val="0"/>
      <w:marBottom w:val="0"/>
      <w:divBdr>
        <w:top w:val="none" w:sz="0" w:space="0" w:color="auto"/>
        <w:left w:val="none" w:sz="0" w:space="0" w:color="auto"/>
        <w:bottom w:val="none" w:sz="0" w:space="0" w:color="auto"/>
        <w:right w:val="none" w:sz="0" w:space="0" w:color="auto"/>
      </w:divBdr>
    </w:div>
    <w:div w:id="1325622335">
      <w:bodyDiv w:val="1"/>
      <w:marLeft w:val="0"/>
      <w:marRight w:val="0"/>
      <w:marTop w:val="0"/>
      <w:marBottom w:val="0"/>
      <w:divBdr>
        <w:top w:val="none" w:sz="0" w:space="0" w:color="auto"/>
        <w:left w:val="none" w:sz="0" w:space="0" w:color="auto"/>
        <w:bottom w:val="none" w:sz="0" w:space="0" w:color="auto"/>
        <w:right w:val="none" w:sz="0" w:space="0" w:color="auto"/>
      </w:divBdr>
    </w:div>
    <w:div w:id="1352223656">
      <w:bodyDiv w:val="1"/>
      <w:marLeft w:val="0"/>
      <w:marRight w:val="0"/>
      <w:marTop w:val="0"/>
      <w:marBottom w:val="0"/>
      <w:divBdr>
        <w:top w:val="none" w:sz="0" w:space="0" w:color="auto"/>
        <w:left w:val="none" w:sz="0" w:space="0" w:color="auto"/>
        <w:bottom w:val="none" w:sz="0" w:space="0" w:color="auto"/>
        <w:right w:val="none" w:sz="0" w:space="0" w:color="auto"/>
      </w:divBdr>
    </w:div>
    <w:div w:id="1507011759">
      <w:bodyDiv w:val="1"/>
      <w:marLeft w:val="0"/>
      <w:marRight w:val="0"/>
      <w:marTop w:val="0"/>
      <w:marBottom w:val="0"/>
      <w:divBdr>
        <w:top w:val="none" w:sz="0" w:space="0" w:color="auto"/>
        <w:left w:val="none" w:sz="0" w:space="0" w:color="auto"/>
        <w:bottom w:val="none" w:sz="0" w:space="0" w:color="auto"/>
        <w:right w:val="none" w:sz="0" w:space="0" w:color="auto"/>
      </w:divBdr>
    </w:div>
    <w:div w:id="1572884827">
      <w:bodyDiv w:val="1"/>
      <w:marLeft w:val="0"/>
      <w:marRight w:val="0"/>
      <w:marTop w:val="0"/>
      <w:marBottom w:val="0"/>
      <w:divBdr>
        <w:top w:val="none" w:sz="0" w:space="0" w:color="auto"/>
        <w:left w:val="none" w:sz="0" w:space="0" w:color="auto"/>
        <w:bottom w:val="none" w:sz="0" w:space="0" w:color="auto"/>
        <w:right w:val="none" w:sz="0" w:space="0" w:color="auto"/>
      </w:divBdr>
    </w:div>
    <w:div w:id="1649364011">
      <w:bodyDiv w:val="1"/>
      <w:marLeft w:val="0"/>
      <w:marRight w:val="0"/>
      <w:marTop w:val="0"/>
      <w:marBottom w:val="0"/>
      <w:divBdr>
        <w:top w:val="none" w:sz="0" w:space="0" w:color="auto"/>
        <w:left w:val="none" w:sz="0" w:space="0" w:color="auto"/>
        <w:bottom w:val="none" w:sz="0" w:space="0" w:color="auto"/>
        <w:right w:val="none" w:sz="0" w:space="0" w:color="auto"/>
      </w:divBdr>
    </w:div>
    <w:div w:id="1869758397">
      <w:bodyDiv w:val="1"/>
      <w:marLeft w:val="0"/>
      <w:marRight w:val="0"/>
      <w:marTop w:val="0"/>
      <w:marBottom w:val="0"/>
      <w:divBdr>
        <w:top w:val="none" w:sz="0" w:space="0" w:color="auto"/>
        <w:left w:val="none" w:sz="0" w:space="0" w:color="auto"/>
        <w:bottom w:val="none" w:sz="0" w:space="0" w:color="auto"/>
        <w:right w:val="none" w:sz="0" w:space="0" w:color="auto"/>
      </w:divBdr>
    </w:div>
    <w:div w:id="1926373483">
      <w:bodyDiv w:val="1"/>
      <w:marLeft w:val="0"/>
      <w:marRight w:val="0"/>
      <w:marTop w:val="0"/>
      <w:marBottom w:val="0"/>
      <w:divBdr>
        <w:top w:val="none" w:sz="0" w:space="0" w:color="auto"/>
        <w:left w:val="none" w:sz="0" w:space="0" w:color="auto"/>
        <w:bottom w:val="none" w:sz="0" w:space="0" w:color="auto"/>
        <w:right w:val="none" w:sz="0" w:space="0" w:color="auto"/>
      </w:divBdr>
    </w:div>
    <w:div w:id="19403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74</cp:revision>
  <dcterms:created xsi:type="dcterms:W3CDTF">2022-05-31T15:32:00Z</dcterms:created>
  <dcterms:modified xsi:type="dcterms:W3CDTF">2022-05-31T16:30:00Z</dcterms:modified>
</cp:coreProperties>
</file>